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5943600" cy="32004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00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Five Primary Principles for Using the Pyramid Model in Part C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Practitioners use culturally responsive communication and relationship building practices that help EI’s build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collaborative partnerships.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family coaching strateg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ies to meet the needs of all caregivers.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Purpose of EI is to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build each individual caregiver’s confidence and competence in using these practices independently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Providing families with knowledge and skill related to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responsive caregiving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nurturing, and responsive relationships.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EI supports the family in using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tools and strategies to prevent their child’s challenging behaviors, address existing challenging behaviors and ultimately support their child’s healthy social and emotional development.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Practice Areas of the PM Framework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Building Partnerships with Families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Promoting Social Emotional Development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Dyadic Relationship Indicators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Family-Centered Coaching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Supporting Families with Children with Severe, Persistent Challenging Behaviors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Social Emotional Assessment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