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Pyramid Model Framework Workgroup Notes</w:t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Jul 20, 2023</w:t>
      </w:r>
    </w:p>
    <w:p w:rsidR="00000000" w:rsidDel="00000000" w:rsidP="00000000" w:rsidRDefault="00000000" w:rsidRPr="00000000" w14:paraId="00000003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Join Zoom Meeting</w:t>
      </w:r>
    </w:p>
    <w:p w:rsidR="00000000" w:rsidDel="00000000" w:rsidP="00000000" w:rsidRDefault="00000000" w:rsidRPr="00000000" w14:paraId="00000005">
      <w:pPr>
        <w:spacing w:before="0" w:line="240" w:lineRule="auto"/>
        <w:jc w:val="center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https://us02web.zoom.us/j/85731469328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ID: 857 3146 9328</w:t>
      </w:r>
    </w:p>
    <w:p w:rsidR="00000000" w:rsidDel="00000000" w:rsidP="00000000" w:rsidRDefault="00000000" w:rsidRPr="00000000" w14:paraId="00000007">
      <w:pPr>
        <w:spacing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One tap mobile</w:t>
      </w:r>
    </w:p>
    <w:p w:rsidR="00000000" w:rsidDel="00000000" w:rsidP="00000000" w:rsidRDefault="00000000" w:rsidRPr="00000000" w14:paraId="00000008">
      <w:pPr>
        <w:spacing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+16468769923,85731469328# US (New York)</w:t>
      </w:r>
    </w:p>
    <w:p w:rsidR="00000000" w:rsidDel="00000000" w:rsidP="00000000" w:rsidRDefault="00000000" w:rsidRPr="00000000" w14:paraId="00000009">
      <w:pPr>
        <w:spacing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+16469313860, 85731469328# US</w:t>
      </w:r>
    </w:p>
    <w:p w:rsidR="00000000" w:rsidDel="00000000" w:rsidP="00000000" w:rsidRDefault="00000000" w:rsidRPr="00000000" w14:paraId="0000000A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before="240" w:lineRule="auto"/>
        <w:rPr/>
      </w:pPr>
      <w:r w:rsidDel="00000000" w:rsidR="00000000" w:rsidRPr="00000000">
        <w:rPr>
          <w:b w:val="1"/>
          <w:rtl w:val="0"/>
        </w:rPr>
        <w:t xml:space="preserve">Workgroup Members Present:</w:t>
      </w:r>
      <w:r w:rsidDel="00000000" w:rsidR="00000000" w:rsidRPr="00000000">
        <w:rPr>
          <w:rtl w:val="0"/>
        </w:rPr>
        <w:t xml:space="preserve"> Sarah Moore, Dana Childress, Cori Hill, Anne Brager, Deana Buck, Ariel Chambers,  Leslie Pakula, Jaylene Trueblood, Jill Yates, Christy Harrison, April Birchfield</w:t>
      </w:r>
    </w:p>
    <w:p w:rsidR="00000000" w:rsidDel="00000000" w:rsidP="00000000" w:rsidRDefault="00000000" w:rsidRPr="00000000" w14:paraId="0000000C">
      <w:pPr>
        <w:spacing w:before="240" w:lineRule="auto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Workgroup Members not Present:</w:t>
      </w:r>
      <w:r w:rsidDel="00000000" w:rsidR="00000000" w:rsidRPr="00000000">
        <w:rPr>
          <w:rtl w:val="0"/>
        </w:rPr>
        <w:t xml:space="preserve"> Deana, Gabrielle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u w:val="single"/>
          <w:rtl w:val="0"/>
        </w:rPr>
        <w:t xml:space="preserve">Welcome and Introductions-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No introductions needed             </w:t>
        <w:tab/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Review of Last Meeting</w:t>
      </w:r>
      <w:r w:rsidDel="00000000" w:rsidR="00000000" w:rsidRPr="00000000">
        <w:rPr>
          <w:rtl w:val="0"/>
        </w:rPr>
        <w:t xml:space="preserve"> -Our last meeting was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3/29/23</w:t>
        </w:r>
      </w:hyperlink>
      <w:r w:rsidDel="00000000" w:rsidR="00000000" w:rsidRPr="00000000">
        <w:rPr>
          <w:rtl w:val="0"/>
        </w:rPr>
        <w:t xml:space="preserve">. Reviewed PM Basics.</w:t>
      </w:r>
    </w:p>
    <w:p w:rsidR="00000000" w:rsidDel="00000000" w:rsidP="00000000" w:rsidRDefault="00000000" w:rsidRPr="00000000" w14:paraId="0000000F">
      <w:pPr>
        <w:spacing w:befor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Orientation to our task</w:t>
      </w:r>
      <w:r w:rsidDel="00000000" w:rsidR="00000000" w:rsidRPr="00000000">
        <w:rPr>
          <w:rtl w:val="0"/>
        </w:rPr>
        <w:t xml:space="preserve">: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0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Background</w:t>
      </w:r>
    </w:p>
    <w:p w:rsidR="00000000" w:rsidDel="00000000" w:rsidP="00000000" w:rsidRDefault="00000000" w:rsidRPr="00000000" w14:paraId="00000011">
      <w:pPr>
        <w:ind w:left="144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State Identified Measurable Result</w:t>
      </w:r>
      <w:r w:rsidDel="00000000" w:rsidR="00000000" w:rsidRPr="00000000">
        <w:rPr>
          <w:rtl w:val="0"/>
        </w:rPr>
        <w:t xml:space="preserve">:  </w:t>
      </w:r>
      <w:r w:rsidDel="00000000" w:rsidR="00000000" w:rsidRPr="00000000">
        <w:rPr>
          <w:i w:val="1"/>
          <w:rtl w:val="0"/>
        </w:rPr>
        <w:t xml:space="preserve">Increasing the percentage of infants and toddlers who substantially increase their rate of growth in the area of positive social-emotional skills (including social relationships) by the time they exit early intervention</w:t>
      </w:r>
    </w:p>
    <w:p w:rsidR="00000000" w:rsidDel="00000000" w:rsidP="00000000" w:rsidRDefault="00000000" w:rsidRPr="00000000" w14:paraId="00000012">
      <w:pPr>
        <w:ind w:left="144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Objectives to Consider and Current Status:</w:t>
      </w:r>
    </w:p>
    <w:p w:rsidR="00000000" w:rsidDel="00000000" w:rsidP="00000000" w:rsidRDefault="00000000" w:rsidRPr="00000000" w14:paraId="00000014">
      <w:pPr>
        <w:ind w:left="1440" w:firstLine="0"/>
        <w:rPr/>
      </w:pPr>
      <w:r w:rsidDel="00000000" w:rsidR="00000000" w:rsidRPr="00000000">
        <w:rPr>
          <w:u w:val="single"/>
          <w:rtl w:val="0"/>
        </w:rPr>
        <w:t xml:space="preserve">Broad Improvement Strategy 2</w:t>
      </w:r>
      <w:r w:rsidDel="00000000" w:rsidR="00000000" w:rsidRPr="00000000">
        <w:rPr>
          <w:rtl w:val="0"/>
        </w:rPr>
        <w:t xml:space="preserve">:  Identify and implement evidence-based service delivery practices to promote positive social-emotional development for all eligible infants and toddlers and provide effective intervention to address delays and concerns:</w:t>
      </w:r>
    </w:p>
    <w:p w:rsidR="00000000" w:rsidDel="00000000" w:rsidP="00000000" w:rsidRDefault="00000000" w:rsidRPr="00000000" w14:paraId="00000015">
      <w:pPr>
        <w:ind w:left="2160" w:firstLine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1.</w:t>
      </w:r>
      <w:r w:rsidDel="00000000" w:rsidR="00000000" w:rsidRPr="00000000">
        <w:rPr>
          <w:sz w:val="14"/>
          <w:szCs w:val="14"/>
          <w:highlight w:val="yellow"/>
          <w:rtl w:val="0"/>
        </w:rPr>
        <w:t xml:space="preserve">       </w:t>
      </w:r>
      <w:r w:rsidDel="00000000" w:rsidR="00000000" w:rsidRPr="00000000">
        <w:rPr>
          <w:highlight w:val="yellow"/>
          <w:rtl w:val="0"/>
        </w:rPr>
        <w:t xml:space="preserve">Explore available evidence-based practices to support positive social-emotional development and social relationships (e.g., Pyramid Model, PIWI, FAN, DEC Recommended Practices) in order to identify a core practice that will be implemented statewide</w:t>
      </w:r>
    </w:p>
    <w:p w:rsidR="00000000" w:rsidDel="00000000" w:rsidP="00000000" w:rsidRDefault="00000000" w:rsidRPr="00000000" w14:paraId="00000016">
      <w:pPr>
        <w:ind w:left="3240" w:firstLine="0"/>
        <w:rPr>
          <w:highlight w:val="yellow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highlight w:val="yellow"/>
          <w:rtl w:val="0"/>
        </w:rPr>
        <w:t xml:space="preserve">Completed- Pyramid Model chosen</w:t>
      </w:r>
    </w:p>
    <w:p w:rsidR="00000000" w:rsidDel="00000000" w:rsidP="00000000" w:rsidRDefault="00000000" w:rsidRPr="00000000" w14:paraId="00000017">
      <w:pPr>
        <w:ind w:left="2160" w:firstLine="0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             </w:t>
      </w:r>
      <w:r w:rsidDel="00000000" w:rsidR="00000000" w:rsidRPr="00000000">
        <w:rPr>
          <w:rtl w:val="0"/>
        </w:rPr>
        <w:t xml:space="preserve">Once an evidence-based practice is identified for statewide use, develop an implementation plan including professional development activities and resources needed to support implementation</w:t>
      </w:r>
    </w:p>
    <w:p w:rsidR="00000000" w:rsidDel="00000000" w:rsidP="00000000" w:rsidRDefault="00000000" w:rsidRPr="00000000" w14:paraId="00000018">
      <w:pPr>
        <w:ind w:left="252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Workgroup members are  working to familiarize themselves with the Pyramid Model to assist with developing an implementation plan. This includes understanding the key features and adult learning strategies/principles.</w:t>
      </w:r>
    </w:p>
    <w:p w:rsidR="00000000" w:rsidDel="00000000" w:rsidP="00000000" w:rsidRDefault="00000000" w:rsidRPr="00000000" w14:paraId="00000019">
      <w:pPr>
        <w:ind w:left="2160" w:firstLine="0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             </w:t>
      </w:r>
      <w:r w:rsidDel="00000000" w:rsidR="00000000" w:rsidRPr="00000000">
        <w:rPr>
          <w:rtl w:val="0"/>
        </w:rPr>
        <w:t xml:space="preserve">Develop/adapt/adopt and implement a fidelity measure and process for expected service delivery practices</w:t>
      </w:r>
    </w:p>
    <w:p w:rsidR="00000000" w:rsidDel="00000000" w:rsidP="00000000" w:rsidRDefault="00000000" w:rsidRPr="00000000" w14:paraId="0000001A">
      <w:pPr>
        <w:ind w:left="2160" w:firstLine="0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             </w:t>
      </w:r>
      <w:r w:rsidDel="00000000" w:rsidR="00000000" w:rsidRPr="00000000">
        <w:rPr>
          <w:rtl w:val="0"/>
        </w:rPr>
        <w:t xml:space="preserve">Identify and implement additional professional development and/or other supports needed to sustain the use of expected service delivery practices with fidelity</w:t>
      </w:r>
    </w:p>
    <w:p w:rsidR="00000000" w:rsidDel="00000000" w:rsidP="00000000" w:rsidRDefault="00000000" w:rsidRPr="00000000" w14:paraId="0000001B">
      <w:pPr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Quick review of Pyramid Model Basics</w:t>
      </w:r>
    </w:p>
    <w:p w:rsidR="00000000" w:rsidDel="00000000" w:rsidP="00000000" w:rsidRDefault="00000000" w:rsidRPr="00000000" w14:paraId="0000001D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-Reviewed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PM document </w:t>
        </w:r>
      </w:hyperlink>
      <w:r w:rsidDel="00000000" w:rsidR="00000000" w:rsidRPr="00000000">
        <w:rPr>
          <w:rtl w:val="0"/>
        </w:rPr>
        <w:t xml:space="preserve">which Seth has cleaned up and may be shared. Also used this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PPT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        </w:t>
        <w:tab/>
        <w:t xml:space="preserve">-Discussed which children would fall into which levels of the pyramid</w:t>
      </w:r>
    </w:p>
    <w:p w:rsidR="00000000" w:rsidDel="00000000" w:rsidP="00000000" w:rsidRDefault="00000000" w:rsidRPr="00000000" w14:paraId="0000001F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        </w:t>
        <w:tab/>
        <w:t xml:space="preserve">-Children of all ages fall into one of these categories</w:t>
      </w:r>
    </w:p>
    <w:p w:rsidR="00000000" w:rsidDel="00000000" w:rsidP="00000000" w:rsidRDefault="00000000" w:rsidRPr="00000000" w14:paraId="00000020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        </w:t>
        <w:tab/>
        <w:t xml:space="preserve">-5 principles for using the PM in Part C</w:t>
      </w:r>
    </w:p>
    <w:p w:rsidR="00000000" w:rsidDel="00000000" w:rsidP="00000000" w:rsidRDefault="00000000" w:rsidRPr="00000000" w14:paraId="00000021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                    </w:t>
        <w:tab/>
        <w:t xml:space="preserve">1. Culturally responsive communication and relationship building practices</w:t>
      </w:r>
    </w:p>
    <w:p w:rsidR="00000000" w:rsidDel="00000000" w:rsidP="00000000" w:rsidRDefault="00000000" w:rsidRPr="00000000" w14:paraId="00000022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                    </w:t>
        <w:tab/>
        <w:t xml:space="preserve">2. Family coaching strategies that meet needs of all caregivers</w:t>
      </w:r>
    </w:p>
    <w:p w:rsidR="00000000" w:rsidDel="00000000" w:rsidP="00000000" w:rsidRDefault="00000000" w:rsidRPr="00000000" w14:paraId="00000023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                    </w:t>
        <w:tab/>
        <w:t xml:space="preserve">3. Build caregiver’s confidence and competence</w:t>
      </w:r>
    </w:p>
    <w:p w:rsidR="00000000" w:rsidDel="00000000" w:rsidP="00000000" w:rsidRDefault="00000000" w:rsidRPr="00000000" w14:paraId="00000024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                    </w:t>
        <w:tab/>
        <w:t xml:space="preserve">4. Provide families with knowledge and skill related to responsive caregiving, nurturing, and responsive relationships</w:t>
      </w:r>
    </w:p>
    <w:p w:rsidR="00000000" w:rsidDel="00000000" w:rsidP="00000000" w:rsidRDefault="00000000" w:rsidRPr="00000000" w14:paraId="00000025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                    </w:t>
        <w:tab/>
        <w:t xml:space="preserve">5. Supports the family using tools that prevent challenging behavior, address existing challenging behaviors, and support their child’s healthy SE development</w:t>
      </w:r>
    </w:p>
    <w:p w:rsidR="00000000" w:rsidDel="00000000" w:rsidP="00000000" w:rsidRDefault="00000000" w:rsidRPr="00000000" w14:paraId="00000026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        </w:t>
        <w:tab/>
      </w:r>
      <w:r w:rsidDel="00000000" w:rsidR="00000000" w:rsidRPr="00000000">
        <w:rPr>
          <w:b w:val="1"/>
          <w:rtl w:val="0"/>
        </w:rPr>
        <w:t xml:space="preserve">-We are already doing all of this in Virginia Early Intervention! This is NOT a new buzzword/”flavor of the month”</w:t>
      </w:r>
    </w:p>
    <w:p w:rsidR="00000000" w:rsidDel="00000000" w:rsidP="00000000" w:rsidRDefault="00000000" w:rsidRPr="00000000" w14:paraId="00000027">
      <w:pPr>
        <w:keepLines w:val="1"/>
        <w:widowControl w:val="0"/>
        <w:spacing w:before="0" w:line="240" w:lineRule="auto"/>
        <w:rPr/>
      </w:pPr>
      <w:r w:rsidDel="00000000" w:rsidR="00000000" w:rsidRPr="00000000">
        <w:rPr>
          <w:rtl w:val="0"/>
        </w:rPr>
        <w:t xml:space="preserve">        </w:t>
        <w:tab/>
        <w:t xml:space="preserve">-Discussed Key practice areas of PM Framework</w:t>
      </w:r>
    </w:p>
    <w:p w:rsidR="00000000" w:rsidDel="00000000" w:rsidP="00000000" w:rsidRDefault="00000000" w:rsidRPr="00000000" w14:paraId="00000028">
      <w:pPr>
        <w:keepLines w:val="1"/>
        <w:widowControl w:val="0"/>
        <w:spacing w:before="240" w:line="240" w:lineRule="auto"/>
        <w:rPr/>
      </w:pPr>
      <w:r w:rsidDel="00000000" w:rsidR="00000000" w:rsidRPr="00000000">
        <w:rPr>
          <w:rtl w:val="0"/>
        </w:rPr>
        <w:t xml:space="preserve">                    </w:t>
        <w:tab/>
        <w:t xml:space="preserve">1. Build partnerships with families</w:t>
      </w:r>
    </w:p>
    <w:p w:rsidR="00000000" w:rsidDel="00000000" w:rsidP="00000000" w:rsidRDefault="00000000" w:rsidRPr="00000000" w14:paraId="00000029">
      <w:pPr>
        <w:keepLines w:val="1"/>
        <w:widowControl w:val="0"/>
        <w:spacing w:before="240" w:line="240" w:lineRule="auto"/>
        <w:rPr/>
      </w:pPr>
      <w:r w:rsidDel="00000000" w:rsidR="00000000" w:rsidRPr="00000000">
        <w:rPr>
          <w:rtl w:val="0"/>
        </w:rPr>
        <w:t xml:space="preserve">                    </w:t>
        <w:tab/>
        <w:t xml:space="preserve">2. Promote SE Development</w:t>
      </w:r>
    </w:p>
    <w:p w:rsidR="00000000" w:rsidDel="00000000" w:rsidP="00000000" w:rsidRDefault="00000000" w:rsidRPr="00000000" w14:paraId="0000002A">
      <w:pPr>
        <w:keepLines w:val="1"/>
        <w:widowControl w:val="0"/>
        <w:spacing w:before="240" w:line="240" w:lineRule="auto"/>
        <w:rPr/>
      </w:pPr>
      <w:r w:rsidDel="00000000" w:rsidR="00000000" w:rsidRPr="00000000">
        <w:rPr>
          <w:rtl w:val="0"/>
        </w:rPr>
        <w:t xml:space="preserve">                    </w:t>
        <w:tab/>
        <w:t xml:space="preserve">3. Dyadic relationship indicators</w:t>
      </w:r>
    </w:p>
    <w:p w:rsidR="00000000" w:rsidDel="00000000" w:rsidP="00000000" w:rsidRDefault="00000000" w:rsidRPr="00000000" w14:paraId="0000002B">
      <w:pPr>
        <w:keepLines w:val="1"/>
        <w:widowControl w:val="0"/>
        <w:spacing w:before="240" w:line="240" w:lineRule="auto"/>
        <w:rPr/>
      </w:pPr>
      <w:r w:rsidDel="00000000" w:rsidR="00000000" w:rsidRPr="00000000">
        <w:rPr>
          <w:rtl w:val="0"/>
        </w:rPr>
        <w:t xml:space="preserve">                    </w:t>
        <w:tab/>
        <w:t xml:space="preserve">4. Fam Centered coaching</w:t>
      </w:r>
    </w:p>
    <w:p w:rsidR="00000000" w:rsidDel="00000000" w:rsidP="00000000" w:rsidRDefault="00000000" w:rsidRPr="00000000" w14:paraId="0000002C">
      <w:pPr>
        <w:keepLines w:val="1"/>
        <w:widowControl w:val="0"/>
        <w:spacing w:before="240" w:line="240" w:lineRule="auto"/>
        <w:rPr/>
      </w:pPr>
      <w:r w:rsidDel="00000000" w:rsidR="00000000" w:rsidRPr="00000000">
        <w:rPr>
          <w:rtl w:val="0"/>
        </w:rPr>
        <w:t xml:space="preserve">                    </w:t>
        <w:tab/>
        <w:t xml:space="preserve">5. Supporting families of children with persistent challenging behaviors</w:t>
      </w:r>
    </w:p>
    <w:p w:rsidR="00000000" w:rsidDel="00000000" w:rsidP="00000000" w:rsidRDefault="00000000" w:rsidRPr="00000000" w14:paraId="0000002D">
      <w:pPr>
        <w:keepLines w:val="1"/>
        <w:widowControl w:val="0"/>
        <w:spacing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                    </w:t>
        <w:tab/>
        <w:t xml:space="preserve">6. SE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Action Items and Discussion</w:t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ind w:left="360" w:firstLine="0"/>
        <w:rPr/>
      </w:pPr>
      <w:r w:rsidDel="00000000" w:rsidR="00000000" w:rsidRPr="00000000">
        <w:rPr>
          <w:rtl w:val="0"/>
        </w:rPr>
        <w:t xml:space="preserve">-Focus on adult learning principles. Dana used these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slides </w:t>
        </w:r>
      </w:hyperlink>
      <w:r w:rsidDel="00000000" w:rsidR="00000000" w:rsidRPr="00000000">
        <w:rPr>
          <w:rtl w:val="0"/>
        </w:rPr>
        <w:t xml:space="preserve">and we worked about ½ way through. Will pick up discussion at the August meeting.</w:t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ind w:left="360" w:firstLine="0"/>
        <w:rPr/>
      </w:pPr>
      <w:r w:rsidDel="00000000" w:rsidR="00000000" w:rsidRPr="00000000">
        <w:rPr>
          <w:rtl w:val="0"/>
        </w:rPr>
        <w:t xml:space="preserve">-What do we need to know to support ALL early interventionists to understand the Pyramid Model and how to implement it in practice?</w:t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ind w:left="108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-Key Points From Slides/Discussion: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left="108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  <w:tab/>
        <w:t xml:space="preserve">Adult Learning 101: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Internal motivation is important for adults to learn new skills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Often, initiatives focus on the “what” and “how” when rolling out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Adults need to understand why they are using a new practice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lineRule="auto"/>
        <w:ind w:left="2160" w:hanging="360"/>
      </w:pPr>
      <w:r w:rsidDel="00000000" w:rsidR="00000000" w:rsidRPr="00000000">
        <w:rPr>
          <w:rtl w:val="0"/>
        </w:rPr>
        <w:t xml:space="preserve">Adults need opp’s for practice and reflection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480" w:lineRule="auto"/>
        <w:ind w:left="2160" w:hanging="360"/>
      </w:pPr>
      <w:r w:rsidDel="00000000" w:rsidR="00000000" w:rsidRPr="00000000">
        <w:rPr>
          <w:rtl w:val="0"/>
        </w:rPr>
        <w:t xml:space="preserve">Not likely to change based on a single training</w:t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Assumptions of Adult Learners</w:t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1. Self Concept – When we get older, our concept of who we are (self-concept) shifts from dependence towards independence and self-direction.</w:t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2 Adult Learner Experience – As we grow and experience more life, we accumulate knowledge based on this experience that then becomes a more valuable resource for future learning. By the time we are adults, we have an abundance of experience to draw upon across a variety of contexts.</w:t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3. Readiness to learn – Our readiness to learn becomes more oriented to the developmental tasks of our social and work related roles.</w:t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4. Orientation to Learning – As adults, our perspective changes from one of postponed application of knowledge to immediate application, and as such our orientation shifts from one of subject-centered to one of problem-centered.</w:t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5. Motivation to Learn – As we mature, the motivation to learn is internal</w:t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lineRule="auto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Adult Learning Principles</w:t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ind w:left="1800" w:firstLine="0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Make concepts relevant and useful</w:t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ind w:left="1800" w:firstLine="0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Adults learn best when new knowledge is built on prior knowledge and experience</w:t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ind w:left="2520" w:firstLine="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How does the Pyramid Model (PM) connect with current practices? How are you already using this in your practice? – MAKE THESE CONNECTIONS CLEAR SO THEY SEE VALUE IN THIS FRAMEWORK</w:t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ind w:left="2520" w:firstLine="0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We (Virginian EI providers) have a lot of strengths already in our current approaches (see “5 primary principles for using PM in EI”)</w:t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ind w:left="3280" w:hanging="40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Where do we need to build?</w:t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ind w:left="3960" w:firstLine="0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Prevention</w:t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ind w:left="3960" w:firstLine="0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Identification – How do we determine which kids are eligible based on SE?</w:t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ind w:left="3960" w:firstLine="0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Improving confidence and competence in ALL practitioners to address SE issues OR be able to connect with other practitioners who can address these concerns</w:t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ind w:left="3960" w:firstLine="0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Lots of discussion here – we will revisit this</w:t>
      </w:r>
    </w:p>
    <w:p w:rsidR="00000000" w:rsidDel="00000000" w:rsidP="00000000" w:rsidRDefault="00000000" w:rsidRPr="00000000" w14:paraId="00000049">
      <w:pPr>
        <w:keepLines w:val="0"/>
        <w:widowControl w:val="0"/>
        <w:spacing w:after="0" w:line="240" w:lineRule="auto"/>
        <w:ind w:left="1800" w:firstLine="0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Adults learn best when they understand why they are learning, why it is important, and how to use it</w:t>
      </w:r>
    </w:p>
    <w:p w:rsidR="00000000" w:rsidDel="00000000" w:rsidP="00000000" w:rsidRDefault="00000000" w:rsidRPr="00000000" w14:paraId="0000004A">
      <w:pPr>
        <w:keepLines w:val="0"/>
        <w:widowControl w:val="0"/>
        <w:spacing w:after="240" w:line="240" w:lineRule="auto"/>
        <w:ind w:left="2520" w:firstLine="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Within the PM:</w:t>
      </w:r>
    </w:p>
    <w:p w:rsidR="00000000" w:rsidDel="00000000" w:rsidP="00000000" w:rsidRDefault="00000000" w:rsidRPr="00000000" w14:paraId="0000004B">
      <w:pPr>
        <w:keepLines w:val="0"/>
        <w:widowControl w:val="0"/>
        <w:spacing w:after="240" w:line="240" w:lineRule="auto"/>
        <w:ind w:left="2160" w:firstLine="720"/>
        <w:rPr/>
      </w:pPr>
      <w:r w:rsidDel="00000000" w:rsidR="00000000" w:rsidRPr="00000000">
        <w:rPr>
          <w:rtl w:val="0"/>
        </w:rPr>
        <w:t xml:space="preserve">I. What: Framework of EB practices to address challenging behaviors</w:t>
      </w:r>
    </w:p>
    <w:p w:rsidR="00000000" w:rsidDel="00000000" w:rsidP="00000000" w:rsidRDefault="00000000" w:rsidRPr="00000000" w14:paraId="0000004C">
      <w:pPr>
        <w:keepLines w:val="0"/>
        <w:widowControl w:val="0"/>
        <w:spacing w:after="240" w:line="240" w:lineRule="auto"/>
        <w:ind w:left="2160" w:firstLine="720"/>
        <w:rPr/>
      </w:pPr>
      <w:r w:rsidDel="00000000" w:rsidR="00000000" w:rsidRPr="00000000">
        <w:rPr>
          <w:rtl w:val="0"/>
        </w:rPr>
        <w:t xml:space="preserve">II. Why: Promote SE development and prevent challenging behaviors</w:t>
      </w:r>
    </w:p>
    <w:p w:rsidR="00000000" w:rsidDel="00000000" w:rsidP="00000000" w:rsidRDefault="00000000" w:rsidRPr="00000000" w14:paraId="0000004D">
      <w:pPr>
        <w:keepLines w:val="0"/>
        <w:widowControl w:val="0"/>
        <w:spacing w:after="240" w:line="240" w:lineRule="auto"/>
        <w:ind w:left="1800" w:firstLine="0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Possibly need to think about:</w:t>
      </w:r>
    </w:p>
    <w:p w:rsidR="00000000" w:rsidDel="00000000" w:rsidP="00000000" w:rsidRDefault="00000000" w:rsidRPr="00000000" w14:paraId="0000004E">
      <w:pPr>
        <w:keepLines w:val="0"/>
        <w:widowControl w:val="0"/>
        <w:spacing w:after="240" w:line="240" w:lineRule="auto"/>
        <w:ind w:left="2520" w:firstLine="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 Doing more training across the workforce in SE development – the qualitative components</w:t>
      </w:r>
    </w:p>
    <w:p w:rsidR="00000000" w:rsidDel="00000000" w:rsidP="00000000" w:rsidRDefault="00000000" w:rsidRPr="00000000" w14:paraId="0000004F">
      <w:pPr>
        <w:keepLines w:val="0"/>
        <w:widowControl w:val="0"/>
        <w:spacing w:after="240" w:line="240" w:lineRule="auto"/>
        <w:ind w:left="2520" w:firstLine="0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What does eligibility look like?</w:t>
      </w:r>
    </w:p>
    <w:p w:rsidR="00000000" w:rsidDel="00000000" w:rsidP="00000000" w:rsidRDefault="00000000" w:rsidRPr="00000000" w14:paraId="00000050">
      <w:pPr>
        <w:spacing w:after="240" w:lineRule="auto"/>
        <w:ind w:left="2520" w:firstLine="0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If more are eligible, how do we develop the workforce capacity to serve them?</w:t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Next Meeting:</w:t>
      </w:r>
      <w:r w:rsidDel="00000000" w:rsidR="00000000" w:rsidRPr="00000000">
        <w:rPr>
          <w:rtl w:val="0"/>
        </w:rPr>
        <w:t xml:space="preserve"> 8/17/23; Christy will switch with Dana to be the notetaker.</w:t>
      </w:r>
      <w:r w:rsidDel="00000000" w:rsidR="00000000" w:rsidRPr="00000000">
        <w:rPr>
          <w:b w:val="1"/>
          <w:rtl w:val="0"/>
        </w:rPr>
        <w:t xml:space="preserve">           </w:t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</w:t>
      </w:r>
    </w:p>
    <w:tbl>
      <w:tblPr>
        <w:tblStyle w:val="Table1"/>
        <w:tblW w:w="54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20"/>
        <w:gridCol w:w="2355"/>
        <w:tblGridChange w:id="0">
          <w:tblGrid>
            <w:gridCol w:w="3120"/>
            <w:gridCol w:w="235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(10:30AM-12:00PM)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NOTETAKER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before="0"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6/15/23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before="0"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Deana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before="0"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7/20/23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before="0"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Ariel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8/17/23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Christy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9/21/23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Dana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10/19/23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Sarah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11/16/23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Jaylene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December 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SKIP-NO MEETING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1/18/24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Jill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2/15/24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April </w:t>
            </w:r>
          </w:p>
        </w:tc>
      </w:tr>
    </w:tbl>
    <w:p w:rsidR="00000000" w:rsidDel="00000000" w:rsidP="00000000" w:rsidRDefault="00000000" w:rsidRPr="00000000" w14:paraId="0000006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7">
      <w:pPr>
        <w:spacing w:after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9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u/0/d/1aZ3Auj7zbgfihI3RMi5-tP4j6O1ybbhLKBMt-XDXED0/edit" TargetMode="External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hyperlink" Target="https://docs.google.com/document/u/0/d/1aZ3Auj7zbgfihI3RMi5-tP4j6O1ybbhLKBMt-XDXED0/edit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hyperlink" Target="https://docs.google.com/presentation/d/1kA39_XIJ8wPnC9WOyBsYP9hiXKfYXigZ/edit?usp=drive_link&amp;ouid=104666568424832795608&amp;rtpof=true&amp;sd=true" TargetMode="External"/><Relationship Id="rId6" Type="http://schemas.openxmlformats.org/officeDocument/2006/relationships/hyperlink" Target="https://us02web.zoom.us/j/85731469328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cs.google.com/presentation/d/1tluH__BsKg6Z2H97KuosmFCgjckSZT2W/edit#slide=id.g2523e517d58_0_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DdsMrzXRh0htbb8AkS0QikW_VJ69Cr-n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73F1237D914497DFA1E8D85B5035" ma:contentTypeVersion="22" ma:contentTypeDescription="Create a new document." ma:contentTypeScope="" ma:versionID="647161f182aaa533d28362e583d8cd84">
  <xsd:schema xmlns:xsd="http://www.w3.org/2001/XMLSchema" xmlns:xs="http://www.w3.org/2001/XMLSchema" xmlns:p="http://schemas.microsoft.com/office/2006/metadata/properties" xmlns:ns2="ce556be0-c294-43de-afe1-0aa1eca57840" xmlns:ns3="93a2e542-a916-4ab4-932f-f5e77b65553e" targetNamespace="http://schemas.microsoft.com/office/2006/metadata/properties" ma:root="true" ma:fieldsID="462dce567d930036c0605bc8b08ef18c" ns2:_="" ns3:_="">
    <xsd:import namespace="ce556be0-c294-43de-afe1-0aa1eca57840"/>
    <xsd:import namespace="93a2e542-a916-4ab4-932f-f5e77b655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Comments" minOccurs="0"/>
                <xsd:element ref="ns3:SharedWithUsers" minOccurs="0"/>
                <xsd:element ref="ns3:SharedWithDetails" minOccurs="0"/>
                <xsd:element ref="ns2:ReportType" minOccurs="0"/>
                <xsd:element ref="ns2:Reg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Notes" minOccurs="0"/>
                <xsd:element ref="ns2:MediaServiceObjectDetectorVersions" minOccurs="0"/>
                <xsd:element ref="ns2:AddedtoTab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56be0-c294-43de-afe1-0aa1eca57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 2" ma:description="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portType" ma:index="19" nillable="true" ma:displayName="Tags" ma:format="Dropdown" ma:internalName="Repor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itial"/>
                    <xsd:enumeration value="Midyear"/>
                    <xsd:enumeration value="Final"/>
                    <xsd:enumeration value="Revised"/>
                    <xsd:enumeration value="ARPA"/>
                    <xsd:enumeration value="Therapy"/>
                    <xsd:enumeration value="Active Users"/>
                    <xsd:enumeration value="Fed Balance"/>
                    <xsd:enumeration value="Lookup Table"/>
                    <xsd:enumeration value="Compilation"/>
                    <xsd:enumeration value="SFY Data Table"/>
                  </xsd:restriction>
                </xsd:simpleType>
              </xsd:element>
            </xsd:sequence>
          </xsd:extension>
        </xsd:complexContent>
      </xsd:complexType>
    </xsd:element>
    <xsd:element name="Region" ma:index="20" nillable="true" ma:displayName="Region" ma:format="Dropdown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VA"/>
                    <xsd:enumeration value="Central"/>
                    <xsd:enumeration value="South Central"/>
                    <xsd:enumeration value="Southwest"/>
                    <xsd:enumeration value="Tidewater"/>
                    <xsd:enumeration value="Valley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ddedtoTab" ma:index="27" nillable="true" ma:displayName="Added to Tab" ma:default="1" ma:format="Dropdown" ma:internalName="AddedtoTab">
      <xsd:simpleType>
        <xsd:restriction base="dms:Boolea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2e542-a916-4ab4-932f-f5e77b655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9793c-5cf0-4516-952c-887665a41a3e}" ma:internalName="TaxCatchAll" ma:showField="CatchAllData" ma:web="93a2e542-a916-4ab4-932f-f5e77b655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ABC245-CC0B-4C24-9D6A-32C27F471624}"/>
</file>

<file path=customXml/itemProps2.xml><?xml version="1.0" encoding="utf-8"?>
<ds:datastoreItem xmlns:ds="http://schemas.openxmlformats.org/officeDocument/2006/customXml" ds:itemID="{E392511B-CEA5-42C6-81E9-4DFA875D6B72}"/>
</file>