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708D"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Fonts w:asciiTheme="minorHAnsi" w:eastAsiaTheme="minorHAnsi" w:hAnsiTheme="minorHAnsi" w:cstheme="minorBidi"/>
          <w:noProof/>
        </w:rPr>
        <w:drawing>
          <wp:inline distT="0" distB="0" distL="0" distR="0" wp14:anchorId="443F4634" wp14:editId="4A750C4A">
            <wp:extent cx="1816100" cy="1174750"/>
            <wp:effectExtent l="0" t="0" r="0" b="6350"/>
            <wp:docPr id="3" name="Picture 3" descr="C:\Users\hjk42929\AppData\Local\Microsoft\Windows\INetCache\Content.MSO\9A509B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k42929\AppData\Local\Microsoft\Windows\INetCache\Content.MSO\9A509B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174750"/>
                    </a:xfrm>
                    <a:prstGeom prst="rect">
                      <a:avLst/>
                    </a:prstGeom>
                    <a:noFill/>
                    <a:ln>
                      <a:noFill/>
                    </a:ln>
                  </pic:spPr>
                </pic:pic>
              </a:graphicData>
            </a:graphic>
          </wp:inline>
        </w:drawing>
      </w:r>
      <w:r w:rsidRPr="00834EA8">
        <w:rPr>
          <w:rStyle w:val="eop"/>
          <w:rFonts w:ascii="Calibri" w:hAnsi="Calibri" w:cs="Calibri"/>
        </w:rPr>
        <w:t> </w:t>
      </w:r>
    </w:p>
    <w:p w14:paraId="5C5CAFA2"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Style w:val="normaltextrun"/>
          <w:rFonts w:ascii="Calibri" w:hAnsi="Calibri" w:cs="Calibri"/>
          <w:color w:val="7030A0"/>
        </w:rPr>
        <w:t>SSIP Workgroup</w:t>
      </w:r>
      <w:r w:rsidRPr="00834EA8">
        <w:rPr>
          <w:rStyle w:val="eop"/>
          <w:rFonts w:ascii="Calibri" w:hAnsi="Calibri" w:cs="Calibri"/>
          <w:color w:val="7030A0"/>
        </w:rPr>
        <w:t> </w:t>
      </w:r>
    </w:p>
    <w:p w14:paraId="6ACAAE98" w14:textId="77777777" w:rsidR="00EE4993" w:rsidRPr="00834EA8" w:rsidRDefault="00D613C5" w:rsidP="00EE4993">
      <w:pPr>
        <w:pStyle w:val="paragraph"/>
        <w:spacing w:before="0" w:beforeAutospacing="0" w:after="0" w:afterAutospacing="0"/>
        <w:jc w:val="center"/>
        <w:textAlignment w:val="baseline"/>
        <w:rPr>
          <w:rStyle w:val="eop"/>
          <w:rFonts w:ascii="Calibri" w:hAnsi="Calibri" w:cs="Calibri"/>
          <w:color w:val="7030A0"/>
        </w:rPr>
      </w:pPr>
      <w:r>
        <w:rPr>
          <w:rStyle w:val="normaltextrun"/>
          <w:rFonts w:ascii="Calibri" w:hAnsi="Calibri" w:cs="Calibri"/>
          <w:color w:val="7030A0"/>
        </w:rPr>
        <w:t>October 26</w:t>
      </w:r>
      <w:r w:rsidR="00EE4993" w:rsidRPr="00834EA8">
        <w:rPr>
          <w:rStyle w:val="normaltextrun"/>
          <w:rFonts w:ascii="Calibri" w:hAnsi="Calibri" w:cs="Calibri"/>
          <w:color w:val="7030A0"/>
        </w:rPr>
        <w:t xml:space="preserve">, </w:t>
      </w:r>
      <w:r w:rsidR="00EE4993" w:rsidRPr="00834EA8">
        <w:rPr>
          <w:rStyle w:val="contextualspellingandgrammarerror"/>
          <w:rFonts w:ascii="Calibri" w:hAnsi="Calibri" w:cs="Calibri"/>
          <w:color w:val="7030A0"/>
        </w:rPr>
        <w:t>2022</w:t>
      </w:r>
      <w:r w:rsidR="00187C81">
        <w:rPr>
          <w:rStyle w:val="normaltextrun"/>
          <w:rFonts w:ascii="Calibri" w:hAnsi="Calibri" w:cs="Calibri"/>
          <w:color w:val="7030A0"/>
        </w:rPr>
        <w:t xml:space="preserve"> Meeting Notes</w:t>
      </w:r>
    </w:p>
    <w:p w14:paraId="7C98E7C3"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p>
    <w:p w14:paraId="11002F6F" w14:textId="196C4C28" w:rsidR="00EE4993" w:rsidRDefault="00187C81" w:rsidP="00EE499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Workgroup Participants</w:t>
      </w:r>
      <w:r w:rsidR="00EE4993" w:rsidRPr="00834EA8">
        <w:rPr>
          <w:rStyle w:val="normaltextrun"/>
          <w:rFonts w:ascii="Calibri" w:hAnsi="Calibri" w:cs="Calibri"/>
        </w:rPr>
        <w:t xml:space="preserve">: Jaylene Trueblood, Emily Amerson, Dawn Lero, Elizabeth Lyon, Kelly Hill, Naomi </w:t>
      </w:r>
      <w:proofErr w:type="spellStart"/>
      <w:r w:rsidR="00EE4993" w:rsidRPr="00834EA8">
        <w:rPr>
          <w:rStyle w:val="spellingerror"/>
          <w:rFonts w:ascii="Calibri" w:hAnsi="Calibri" w:cs="Calibri"/>
        </w:rPr>
        <w:t>Grinney</w:t>
      </w:r>
      <w:proofErr w:type="spellEnd"/>
      <w:r w:rsidR="00EE4993" w:rsidRPr="00834EA8">
        <w:rPr>
          <w:rStyle w:val="normaltextrun"/>
          <w:rFonts w:ascii="Calibri" w:hAnsi="Calibri" w:cs="Calibri"/>
        </w:rPr>
        <w:t>, Brandie Kendrick, Sarah Moore, Tracy Walters, Anne Brager, Jackie Robinson Brock, Lisa Terry</w:t>
      </w:r>
      <w:r w:rsidR="0088768A">
        <w:rPr>
          <w:rStyle w:val="normaltextrun"/>
          <w:rFonts w:ascii="Calibri" w:hAnsi="Calibri" w:cs="Calibri"/>
        </w:rPr>
        <w:t xml:space="preserve">, </w:t>
      </w:r>
      <w:r w:rsidR="00D23754">
        <w:rPr>
          <w:rStyle w:val="normaltextrun"/>
          <w:rFonts w:ascii="Calibri" w:hAnsi="Calibri" w:cs="Calibri"/>
        </w:rPr>
        <w:t xml:space="preserve">Deana Buck, </w:t>
      </w:r>
      <w:r w:rsidR="0088768A">
        <w:rPr>
          <w:rStyle w:val="normaltextrun"/>
          <w:rFonts w:ascii="Calibri" w:hAnsi="Calibri" w:cs="Calibri"/>
        </w:rPr>
        <w:t>Kyla Patterson</w:t>
      </w:r>
    </w:p>
    <w:p w14:paraId="4F287816" w14:textId="77777777" w:rsidR="0036291E" w:rsidRPr="00834EA8" w:rsidRDefault="0036291E" w:rsidP="00EE4993">
      <w:pPr>
        <w:pStyle w:val="paragraph"/>
        <w:spacing w:before="0" w:beforeAutospacing="0" w:after="0" w:afterAutospacing="0"/>
        <w:textAlignment w:val="baseline"/>
        <w:rPr>
          <w:rStyle w:val="eop"/>
          <w:rFonts w:ascii="Calibri" w:hAnsi="Calibri" w:cs="Calibri"/>
        </w:rPr>
      </w:pPr>
    </w:p>
    <w:p w14:paraId="5E93B7C3" w14:textId="2C0E5FAC" w:rsidR="0036291E" w:rsidRPr="00834EA8" w:rsidRDefault="00187C81" w:rsidP="00EE4993">
      <w:pPr>
        <w:pStyle w:val="paragraph"/>
        <w:spacing w:before="0" w:beforeAutospacing="0" w:after="0" w:afterAutospacing="0"/>
        <w:textAlignment w:val="baseline"/>
        <w:rPr>
          <w:rStyle w:val="eop"/>
          <w:rFonts w:ascii="Calibri" w:hAnsi="Calibri" w:cs="Calibri"/>
        </w:rPr>
      </w:pPr>
      <w:r>
        <w:rPr>
          <w:rStyle w:val="eop"/>
          <w:rFonts w:ascii="Calibri" w:hAnsi="Calibri" w:cs="Calibri"/>
        </w:rPr>
        <w:t>Absent</w:t>
      </w:r>
      <w:r w:rsidR="0036291E" w:rsidRPr="00834EA8">
        <w:rPr>
          <w:rStyle w:val="eop"/>
          <w:rFonts w:ascii="Calibri" w:hAnsi="Calibri" w:cs="Calibri"/>
        </w:rPr>
        <w:t>:</w:t>
      </w:r>
      <w:r w:rsidRPr="00834EA8">
        <w:rPr>
          <w:rStyle w:val="normaltextrun"/>
          <w:rFonts w:ascii="Calibri" w:hAnsi="Calibri" w:cs="Calibri"/>
        </w:rPr>
        <w:t xml:space="preserve"> Jessica Monaco</w:t>
      </w:r>
      <w:r>
        <w:rPr>
          <w:rStyle w:val="normaltextrun"/>
          <w:rFonts w:ascii="Calibri" w:hAnsi="Calibri" w:cs="Calibri"/>
        </w:rPr>
        <w:t>,</w:t>
      </w:r>
      <w:r w:rsidRPr="00834EA8">
        <w:rPr>
          <w:rStyle w:val="eop"/>
          <w:rFonts w:ascii="Calibri" w:hAnsi="Calibri" w:cs="Calibri"/>
        </w:rPr>
        <w:t> </w:t>
      </w:r>
      <w:r w:rsidR="00CF1B7B">
        <w:rPr>
          <w:rStyle w:val="eop"/>
          <w:rFonts w:ascii="Calibri" w:hAnsi="Calibri" w:cs="Calibri"/>
        </w:rPr>
        <w:t>K</w:t>
      </w:r>
      <w:r w:rsidR="00C62F71">
        <w:rPr>
          <w:rStyle w:val="eop"/>
          <w:rFonts w:ascii="Calibri" w:hAnsi="Calibri" w:cs="Calibri"/>
        </w:rPr>
        <w:t>athryn Marchese</w:t>
      </w:r>
    </w:p>
    <w:p w14:paraId="63FD9086" w14:textId="77777777" w:rsidR="0036291E" w:rsidRPr="00834EA8" w:rsidRDefault="0036291E" w:rsidP="00EE4993">
      <w:pPr>
        <w:pStyle w:val="paragraph"/>
        <w:spacing w:before="0" w:beforeAutospacing="0" w:after="0" w:afterAutospacing="0"/>
        <w:textAlignment w:val="baseline"/>
        <w:rPr>
          <w:rFonts w:ascii="Segoe UI" w:hAnsi="Segoe UI" w:cs="Segoe UI"/>
        </w:rPr>
      </w:pPr>
    </w:p>
    <w:p w14:paraId="119E58F9"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b/>
          <w:bCs/>
        </w:rPr>
        <w:t>Objectives to Consider and Current Status</w:t>
      </w:r>
      <w:r w:rsidR="00187C81">
        <w:rPr>
          <w:rStyle w:val="normaltextrun"/>
          <w:rFonts w:ascii="Calibri" w:hAnsi="Calibri" w:cs="Calibri"/>
          <w:b/>
          <w:bCs/>
        </w:rPr>
        <w:t>:</w:t>
      </w:r>
      <w:r w:rsidRPr="00834EA8">
        <w:rPr>
          <w:rStyle w:val="eop"/>
          <w:rFonts w:ascii="Calibri" w:hAnsi="Calibri" w:cs="Calibri"/>
        </w:rPr>
        <w:t> </w:t>
      </w:r>
    </w:p>
    <w:p w14:paraId="02C7F857"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rPr>
        <w:t>Broad Improvement Strategy 1: Identify and implement initial and ongoing eligibility determination and assessment for service planning practices related to social-emotional development that effectively inform eligibility decisions, the child outcome summary process, IFSP development and service delivery</w:t>
      </w:r>
      <w:r w:rsidRPr="00834EA8">
        <w:rPr>
          <w:rStyle w:val="eop"/>
          <w:rFonts w:ascii="Calibri" w:hAnsi="Calibri" w:cs="Calibri"/>
        </w:rPr>
        <w:t> </w:t>
      </w:r>
    </w:p>
    <w:p w14:paraId="4C8ED7B4"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recommended and/or required practices for use of a social-emotional screening tool(s) as part of eligibility determination and for ongoing developmental monitoring </w:t>
      </w:r>
      <w:r w:rsidRPr="00834EA8">
        <w:rPr>
          <w:rStyle w:val="eop"/>
          <w:rFonts w:ascii="Calibri" w:hAnsi="Calibri" w:cs="Calibri"/>
          <w:color w:val="000000"/>
        </w:rPr>
        <w:t> </w:t>
      </w:r>
    </w:p>
    <w:p w14:paraId="1EF5F3C7" w14:textId="77777777" w:rsidR="00EE4993" w:rsidRPr="00834EA8" w:rsidRDefault="00EE4993" w:rsidP="00834EA8">
      <w:pPr>
        <w:pStyle w:val="paragraph"/>
        <w:numPr>
          <w:ilvl w:val="0"/>
          <w:numId w:val="27"/>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5C95EC89" w14:textId="77777777" w:rsidR="00EE4993" w:rsidRPr="00834EA8" w:rsidRDefault="00EE4993" w:rsidP="00EE4993">
      <w:pPr>
        <w:pStyle w:val="paragraph"/>
        <w:spacing w:before="0" w:beforeAutospacing="0" w:after="0" w:afterAutospacing="0"/>
        <w:ind w:left="360"/>
        <w:textAlignment w:val="baseline"/>
        <w:rPr>
          <w:rFonts w:ascii="Segoe UI" w:hAnsi="Segoe UI" w:cs="Segoe UI"/>
          <w:color w:val="000000"/>
        </w:rPr>
      </w:pPr>
      <w:r w:rsidRPr="00834EA8">
        <w:rPr>
          <w:rStyle w:val="eop"/>
          <w:rFonts w:ascii="Calibri" w:hAnsi="Calibri" w:cs="Calibri"/>
          <w:color w:val="000000"/>
        </w:rPr>
        <w:t> </w:t>
      </w:r>
    </w:p>
    <w:p w14:paraId="7EA03C67"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recommended and/or required practices for use of a social-emotional assessment tool(s) as part of initial and ongoing child assessment and additional questions on the family assessment tool </w:t>
      </w:r>
      <w:r w:rsidRPr="00834EA8">
        <w:rPr>
          <w:rStyle w:val="eop"/>
          <w:rFonts w:ascii="Calibri" w:hAnsi="Calibri" w:cs="Calibri"/>
          <w:color w:val="000000"/>
        </w:rPr>
        <w:t> </w:t>
      </w:r>
    </w:p>
    <w:p w14:paraId="643A2630" w14:textId="77777777" w:rsidR="00EE4993" w:rsidRDefault="00EE4993" w:rsidP="00834EA8">
      <w:pPr>
        <w:pStyle w:val="paragraph"/>
        <w:numPr>
          <w:ilvl w:val="0"/>
          <w:numId w:val="26"/>
        </w:numPr>
        <w:spacing w:before="0" w:beforeAutospacing="0" w:after="0" w:afterAutospacing="0"/>
        <w:textAlignment w:val="baseline"/>
        <w:rPr>
          <w:rStyle w:val="normaltextrun"/>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25D7F97F"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698B52DA"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Develop recommended practices around including eligibility and/or assessment team members with Infant Mental Health or related expertise </w:t>
      </w:r>
      <w:r w:rsidRPr="00834EA8">
        <w:rPr>
          <w:rStyle w:val="eop"/>
          <w:rFonts w:ascii="Calibri" w:hAnsi="Calibri" w:cs="Calibri"/>
          <w:color w:val="000000"/>
        </w:rPr>
        <w:t> </w:t>
      </w:r>
    </w:p>
    <w:p w14:paraId="20F66D9B" w14:textId="77777777" w:rsidR="006571EF" w:rsidRPr="00834EA8" w:rsidRDefault="006571EF" w:rsidP="006571EF">
      <w:pPr>
        <w:pStyle w:val="paragraph"/>
        <w:spacing w:before="0" w:beforeAutospacing="0" w:after="0" w:afterAutospacing="0"/>
        <w:ind w:left="60"/>
        <w:textAlignment w:val="baseline"/>
        <w:rPr>
          <w:rStyle w:val="normaltextrun"/>
          <w:rFonts w:ascii="Calibri" w:hAnsi="Calibri" w:cs="Calibri"/>
          <w:color w:val="000000"/>
        </w:rPr>
      </w:pPr>
    </w:p>
    <w:p w14:paraId="28D7A92E"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Examine inequities/bias in eligibility determination and assessment practices/tools </w:t>
      </w:r>
      <w:r w:rsidRPr="00834EA8">
        <w:rPr>
          <w:rStyle w:val="eop"/>
          <w:rFonts w:ascii="Calibri" w:hAnsi="Calibri" w:cs="Calibri"/>
          <w:color w:val="000000"/>
        </w:rPr>
        <w:t> </w:t>
      </w:r>
    </w:p>
    <w:p w14:paraId="74820354"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Being addressed as part of tool review</w:t>
      </w:r>
      <w:r w:rsidRPr="00834EA8">
        <w:rPr>
          <w:rStyle w:val="eop"/>
          <w:rFonts w:ascii="Calibri" w:hAnsi="Calibri" w:cs="Calibri"/>
          <w:color w:val="000000"/>
        </w:rPr>
        <w:t> </w:t>
      </w:r>
    </w:p>
    <w:p w14:paraId="3AC6A181" w14:textId="77777777" w:rsidR="00834EA8" w:rsidRPr="00834EA8" w:rsidRDefault="00EE4993" w:rsidP="00834EA8">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712EB298" w14:textId="77777777" w:rsidR="00EE4993" w:rsidRPr="00834EA8" w:rsidRDefault="00EE4993" w:rsidP="00834EA8">
      <w:pPr>
        <w:pStyle w:val="paragraph"/>
        <w:numPr>
          <w:ilvl w:val="0"/>
          <w:numId w:val="25"/>
        </w:numPr>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Explore screening or assessing for other factors that impact infants’ and toddlers’ social-emotional development, such as parental depression, anxiety, trauma, parent-child interaction and temperament </w:t>
      </w:r>
      <w:r w:rsidRPr="00834EA8">
        <w:rPr>
          <w:rStyle w:val="eop"/>
          <w:rFonts w:ascii="Calibri" w:hAnsi="Calibri" w:cs="Calibri"/>
          <w:color w:val="000000"/>
        </w:rPr>
        <w:t> </w:t>
      </w:r>
    </w:p>
    <w:p w14:paraId="27865E2B"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a committee</w:t>
      </w:r>
      <w:r w:rsidRPr="00834EA8">
        <w:rPr>
          <w:rStyle w:val="eop"/>
          <w:rFonts w:ascii="Calibri" w:hAnsi="Calibri" w:cs="Calibri"/>
          <w:color w:val="000000"/>
        </w:rPr>
        <w:t> </w:t>
      </w:r>
    </w:p>
    <w:p w14:paraId="68D74F4A"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2709C883"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normaltextrun"/>
          <w:rFonts w:ascii="Calibri" w:hAnsi="Calibri" w:cs="Calibri"/>
        </w:rPr>
        <w:lastRenderedPageBreak/>
        <w:t>Link to Assessment Toolkit</w:t>
      </w:r>
      <w:r w:rsidR="000235F1" w:rsidRPr="00834EA8">
        <w:rPr>
          <w:rStyle w:val="normaltextrun"/>
          <w:rFonts w:ascii="Calibri" w:hAnsi="Calibri" w:cs="Calibri"/>
        </w:rPr>
        <w:t xml:space="preserve"> Developed from</w:t>
      </w:r>
      <w:r w:rsidR="00C65ED4" w:rsidRPr="00834EA8">
        <w:rPr>
          <w:rStyle w:val="normaltextrun"/>
          <w:rFonts w:ascii="Calibri" w:hAnsi="Calibri" w:cs="Calibri"/>
        </w:rPr>
        <w:t xml:space="preserve"> Previous SSIP</w:t>
      </w:r>
      <w:r w:rsidRPr="00834EA8">
        <w:rPr>
          <w:rStyle w:val="normaltextrun"/>
          <w:rFonts w:ascii="Calibri" w:hAnsi="Calibri" w:cs="Calibri"/>
        </w:rPr>
        <w:t>: https://static1.squarespace.com/static/59a023cfbe42d6bbb81d66a5/t/6170721bc7954478de6b55ae/1634759195468/Assessment+Protocol+Toolkit.pdf</w:t>
      </w:r>
      <w:r w:rsidRPr="00834EA8">
        <w:rPr>
          <w:rStyle w:val="eop"/>
          <w:rFonts w:ascii="Calibri" w:hAnsi="Calibri" w:cs="Calibri"/>
        </w:rPr>
        <w:t> </w:t>
      </w:r>
    </w:p>
    <w:p w14:paraId="3D5E226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5F59C67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Broad Improvement Strategy 2: Identify and implement evidence-based service delivery practices to promote positive social-emotional development for all eligible infants and toddlers and provide effective intervention to address delays and concerns</w:t>
      </w:r>
      <w:r w:rsidRPr="00834EA8">
        <w:rPr>
          <w:rStyle w:val="eop"/>
          <w:rFonts w:ascii="Calibri" w:hAnsi="Calibri" w:cs="Calibri"/>
          <w:color w:val="000000"/>
        </w:rPr>
        <w:t> </w:t>
      </w:r>
    </w:p>
    <w:p w14:paraId="121EC9C6" w14:textId="77777777" w:rsidR="00EE4993" w:rsidRPr="00834EA8" w:rsidRDefault="00834EA8" w:rsidP="00834EA8">
      <w:pPr>
        <w:pStyle w:val="paragraph"/>
        <w:spacing w:before="0" w:beforeAutospacing="0" w:after="0" w:afterAutospacing="0"/>
        <w:ind w:left="360"/>
        <w:textAlignment w:val="baseline"/>
        <w:rPr>
          <w:rStyle w:val="eop"/>
          <w:rFonts w:ascii="Calibri" w:hAnsi="Calibri" w:cs="Calibri"/>
          <w:color w:val="000000"/>
        </w:rPr>
      </w:pPr>
      <w:r>
        <w:rPr>
          <w:rStyle w:val="normaltextrun"/>
          <w:rFonts w:ascii="Calibri" w:hAnsi="Calibri" w:cs="Calibri"/>
          <w:color w:val="000000"/>
        </w:rPr>
        <w:t xml:space="preserve">a. </w:t>
      </w:r>
      <w:r w:rsidR="00EE4993" w:rsidRPr="00834EA8">
        <w:rPr>
          <w:rStyle w:val="normaltextrun"/>
          <w:rFonts w:ascii="Calibri" w:hAnsi="Calibri" w:cs="Calibri"/>
          <w:color w:val="000000"/>
        </w:rPr>
        <w:t>Explore available evidence-based practices to support positive social-emotional development and social relationships (e.g., Pyramid Model, PIWI, FAN, DEC Recommended Practices) in order to identify a core practice that will be implemented statewide </w:t>
      </w:r>
      <w:r w:rsidR="00EE4993" w:rsidRPr="00834EA8">
        <w:rPr>
          <w:rStyle w:val="eop"/>
          <w:rFonts w:ascii="Calibri" w:hAnsi="Calibri" w:cs="Calibri"/>
          <w:color w:val="000000"/>
        </w:rPr>
        <w:t> </w:t>
      </w:r>
    </w:p>
    <w:p w14:paraId="422F79E9" w14:textId="0CBD7DDB" w:rsidR="00EE4993" w:rsidRPr="00834EA8" w:rsidRDefault="00EE4993" w:rsidP="00834EA8">
      <w:pPr>
        <w:pStyle w:val="paragraph"/>
        <w:numPr>
          <w:ilvl w:val="0"/>
          <w:numId w:val="24"/>
        </w:numPr>
        <w:spacing w:before="0" w:beforeAutospacing="0" w:after="0" w:afterAutospacing="0"/>
        <w:textAlignment w:val="baseline"/>
        <w:rPr>
          <w:rStyle w:val="eop"/>
          <w:rFonts w:ascii="Calibri" w:hAnsi="Calibri" w:cs="Calibri"/>
          <w:color w:val="000000"/>
        </w:rPr>
      </w:pPr>
      <w:r w:rsidRPr="00834EA8">
        <w:rPr>
          <w:rStyle w:val="normaltextrun"/>
          <w:rFonts w:ascii="Calibri" w:hAnsi="Calibri" w:cs="Calibri"/>
          <w:color w:val="000000"/>
        </w:rPr>
        <w:t>Survey o</w:t>
      </w:r>
      <w:r w:rsidR="00084A58">
        <w:rPr>
          <w:rStyle w:val="normaltextrun"/>
          <w:rFonts w:ascii="Calibri" w:hAnsi="Calibri" w:cs="Calibri"/>
          <w:color w:val="000000"/>
        </w:rPr>
        <w:t xml:space="preserve">f Current Practices </w:t>
      </w:r>
      <w:r w:rsidR="008F4B4C">
        <w:rPr>
          <w:rStyle w:val="normaltextrun"/>
          <w:rFonts w:ascii="Calibri" w:hAnsi="Calibri" w:cs="Calibri"/>
          <w:color w:val="000000"/>
        </w:rPr>
        <w:t>sent to all local system managers</w:t>
      </w:r>
      <w:r w:rsidR="00D263F3">
        <w:rPr>
          <w:rStyle w:val="normaltextrun"/>
          <w:rFonts w:ascii="Calibri" w:hAnsi="Calibri" w:cs="Calibri"/>
          <w:color w:val="000000"/>
        </w:rPr>
        <w:t xml:space="preserve"> including a question about the pyramid model</w:t>
      </w:r>
      <w:r w:rsidR="008F4B4C">
        <w:rPr>
          <w:rStyle w:val="normaltextrun"/>
          <w:rFonts w:ascii="Calibri" w:hAnsi="Calibri" w:cs="Calibri"/>
          <w:color w:val="000000"/>
        </w:rPr>
        <w:t>.</w:t>
      </w:r>
    </w:p>
    <w:p w14:paraId="3264B656" w14:textId="77777777" w:rsidR="00B61459" w:rsidRPr="00834EA8" w:rsidRDefault="00B61459" w:rsidP="00B61459">
      <w:pPr>
        <w:pStyle w:val="paragraph"/>
        <w:spacing w:before="0" w:beforeAutospacing="0" w:after="0" w:afterAutospacing="0"/>
        <w:ind w:left="360"/>
        <w:textAlignment w:val="baseline"/>
        <w:rPr>
          <w:rStyle w:val="eop"/>
          <w:rFonts w:ascii="Calibri" w:hAnsi="Calibri" w:cs="Calibri"/>
          <w:color w:val="000000"/>
        </w:rPr>
      </w:pPr>
    </w:p>
    <w:p w14:paraId="5CB3E126" w14:textId="77777777" w:rsidR="00EE4993" w:rsidRPr="00834EA8" w:rsidRDefault="00EE4993" w:rsidP="007818F1">
      <w:pPr>
        <w:pStyle w:val="paragraph"/>
        <w:numPr>
          <w:ilvl w:val="0"/>
          <w:numId w:val="13"/>
        </w:numPr>
        <w:spacing w:before="0" w:beforeAutospacing="0" w:after="0" w:afterAutospacing="0"/>
        <w:ind w:left="360" w:firstLine="0"/>
        <w:textAlignment w:val="baseline"/>
        <w:rPr>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color w:val="000000"/>
        </w:rPr>
        <w:t>Understand from various communities, including those who are here as refugees and immigrants, what the concept of “social-emotional skills” means to them and what is important in their culture related to infants’ and toddlers’ skills in this area of development</w:t>
      </w:r>
      <w:r w:rsidRPr="00834EA8">
        <w:rPr>
          <w:rStyle w:val="eop"/>
          <w:rFonts w:ascii="Calibri" w:hAnsi="Calibri" w:cs="Calibri"/>
          <w:color w:val="000000"/>
        </w:rPr>
        <w:t> </w:t>
      </w:r>
    </w:p>
    <w:p w14:paraId="7BD15BD2" w14:textId="77777777" w:rsidR="00EE4993" w:rsidRPr="00834EA8" w:rsidRDefault="00EE4993" w:rsidP="00834EA8">
      <w:pPr>
        <w:pStyle w:val="paragraph"/>
        <w:numPr>
          <w:ilvl w:val="0"/>
          <w:numId w:val="23"/>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a committee</w:t>
      </w:r>
      <w:r w:rsidRPr="00834EA8">
        <w:rPr>
          <w:rStyle w:val="eop"/>
          <w:rFonts w:ascii="Calibri" w:hAnsi="Calibri" w:cs="Calibri"/>
          <w:color w:val="000000"/>
        </w:rPr>
        <w:t> </w:t>
      </w:r>
    </w:p>
    <w:p w14:paraId="29BC9282" w14:textId="77777777" w:rsidR="00EE4993" w:rsidRPr="00834EA8" w:rsidRDefault="00EE4993" w:rsidP="00B61459">
      <w:pPr>
        <w:pStyle w:val="paragraph"/>
        <w:spacing w:before="0" w:beforeAutospacing="0" w:after="0" w:afterAutospacing="0"/>
        <w:ind w:left="1080"/>
        <w:textAlignment w:val="baseline"/>
        <w:rPr>
          <w:rFonts w:ascii="Calibri" w:hAnsi="Calibri" w:cs="Calibri"/>
          <w:color w:val="000000"/>
        </w:rPr>
      </w:pPr>
    </w:p>
    <w:p w14:paraId="424D4B96" w14:textId="7342AD6C" w:rsidR="00EE4993" w:rsidRDefault="00EE4993" w:rsidP="00EE4993">
      <w:pPr>
        <w:pStyle w:val="paragraph"/>
        <w:spacing w:before="0" w:beforeAutospacing="0" w:after="0" w:afterAutospacing="0"/>
        <w:textAlignment w:val="baseline"/>
        <w:rPr>
          <w:rStyle w:val="eop"/>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b/>
          <w:bCs/>
          <w:color w:val="000000"/>
        </w:rPr>
        <w:t>Action Items and Discussion:</w:t>
      </w:r>
    </w:p>
    <w:p w14:paraId="6003F208" w14:textId="70365CE8" w:rsidR="00D23754" w:rsidRPr="00C62F71" w:rsidRDefault="00D23754" w:rsidP="00D23754">
      <w:pPr>
        <w:pStyle w:val="paragraph"/>
        <w:numPr>
          <w:ilvl w:val="0"/>
          <w:numId w:val="15"/>
        </w:numPr>
        <w:spacing w:before="0" w:beforeAutospacing="0" w:after="0" w:afterAutospacing="0"/>
        <w:textAlignment w:val="baseline"/>
        <w:rPr>
          <w:rStyle w:val="eop"/>
          <w:rFonts w:ascii="Segoe UI" w:hAnsi="Segoe UI" w:cs="Segoe UI"/>
          <w:color w:val="000000"/>
        </w:rPr>
      </w:pPr>
      <w:r>
        <w:rPr>
          <w:rStyle w:val="eop"/>
          <w:rFonts w:ascii="Calibri" w:hAnsi="Calibri" w:cs="Calibri"/>
          <w:color w:val="000000"/>
        </w:rPr>
        <w:t>Introduction</w:t>
      </w:r>
      <w:r w:rsidR="00C62F71">
        <w:rPr>
          <w:rStyle w:val="eop"/>
          <w:rFonts w:ascii="Calibri" w:hAnsi="Calibri" w:cs="Calibri"/>
          <w:color w:val="000000"/>
        </w:rPr>
        <w:t>s of new members.</w:t>
      </w:r>
    </w:p>
    <w:p w14:paraId="464D4FD8" w14:textId="2D436C60" w:rsidR="00C62F71" w:rsidRPr="00C62F71" w:rsidRDefault="00C62F71" w:rsidP="00C62F71">
      <w:pPr>
        <w:pStyle w:val="paragraph"/>
        <w:numPr>
          <w:ilvl w:val="1"/>
          <w:numId w:val="15"/>
        </w:numPr>
        <w:spacing w:before="0" w:beforeAutospacing="0" w:after="0" w:afterAutospacing="0"/>
        <w:textAlignment w:val="baseline"/>
        <w:rPr>
          <w:rStyle w:val="eop"/>
          <w:rFonts w:ascii="Segoe UI" w:hAnsi="Segoe UI" w:cs="Segoe UI"/>
          <w:color w:val="000000"/>
        </w:rPr>
      </w:pPr>
      <w:r>
        <w:rPr>
          <w:rStyle w:val="eop"/>
          <w:rFonts w:ascii="Calibri" w:hAnsi="Calibri" w:cs="Calibri"/>
          <w:color w:val="000000"/>
        </w:rPr>
        <w:t xml:space="preserve">Deana Buck is the CDC Learn the Signs Act Early Ambassador for Virginia. She has many years of previous work experience in Early Intervention and hopes to help connect our work with the Learn the Signs program. </w:t>
      </w:r>
    </w:p>
    <w:p w14:paraId="73FACD7B" w14:textId="75CFB209" w:rsidR="00C62F71" w:rsidRPr="00834EA8" w:rsidRDefault="00C62F71" w:rsidP="00C62F71">
      <w:pPr>
        <w:pStyle w:val="paragraph"/>
        <w:numPr>
          <w:ilvl w:val="1"/>
          <w:numId w:val="15"/>
        </w:numPr>
        <w:spacing w:before="0" w:beforeAutospacing="0" w:after="0" w:afterAutospacing="0"/>
        <w:textAlignment w:val="baseline"/>
        <w:rPr>
          <w:rFonts w:ascii="Segoe UI" w:hAnsi="Segoe UI" w:cs="Segoe UI"/>
          <w:color w:val="000000"/>
        </w:rPr>
      </w:pPr>
      <w:r>
        <w:rPr>
          <w:rStyle w:val="eop"/>
          <w:rFonts w:ascii="Calibri" w:hAnsi="Calibri" w:cs="Calibri"/>
          <w:color w:val="000000"/>
        </w:rPr>
        <w:t xml:space="preserve">Kyla Patterson is the new Early Intervention Program Manager taking over from Catherine Hancock. </w:t>
      </w:r>
    </w:p>
    <w:p w14:paraId="2A598279" w14:textId="368D1101" w:rsidR="00EE4993" w:rsidRDefault="00B62205" w:rsidP="00EE4993">
      <w:pPr>
        <w:pStyle w:val="paragraph"/>
        <w:numPr>
          <w:ilvl w:val="0"/>
          <w:numId w:val="15"/>
        </w:numPr>
        <w:spacing w:before="0" w:beforeAutospacing="0" w:after="0" w:afterAutospacing="0"/>
        <w:ind w:left="360" w:firstLine="0"/>
        <w:textAlignment w:val="baseline"/>
        <w:rPr>
          <w:rStyle w:val="eop"/>
          <w:rFonts w:ascii="Calibri" w:hAnsi="Calibri" w:cs="Calibri"/>
        </w:rPr>
      </w:pPr>
      <w:r>
        <w:rPr>
          <w:rStyle w:val="normaltextrun"/>
          <w:rFonts w:ascii="Calibri" w:hAnsi="Calibri" w:cs="Calibri"/>
        </w:rPr>
        <w:t>Anne Brager r</w:t>
      </w:r>
      <w:r w:rsidR="00EE4993" w:rsidRPr="00834EA8">
        <w:rPr>
          <w:rStyle w:val="normaltextrun"/>
          <w:rFonts w:ascii="Calibri" w:hAnsi="Calibri" w:cs="Calibri"/>
        </w:rPr>
        <w:t>eview</w:t>
      </w:r>
      <w:r>
        <w:rPr>
          <w:rStyle w:val="normaltextrun"/>
          <w:rFonts w:ascii="Calibri" w:hAnsi="Calibri" w:cs="Calibri"/>
        </w:rPr>
        <w:t>ed</w:t>
      </w:r>
      <w:r w:rsidR="00EE4993" w:rsidRPr="00834EA8">
        <w:rPr>
          <w:rStyle w:val="normaltextrun"/>
          <w:rFonts w:ascii="Calibri" w:hAnsi="Calibri" w:cs="Calibri"/>
        </w:rPr>
        <w:t xml:space="preserve"> State and National Results of 3 question Environmental Scan</w:t>
      </w:r>
      <w:r>
        <w:rPr>
          <w:rStyle w:val="normaltextrun"/>
          <w:rFonts w:ascii="Calibri" w:hAnsi="Calibri" w:cs="Calibri"/>
        </w:rPr>
        <w:t>.</w:t>
      </w:r>
    </w:p>
    <w:p w14:paraId="4AA588DB" w14:textId="41D274CD" w:rsidR="00E5003B" w:rsidRDefault="00E5003B" w:rsidP="00E5003B">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Survey was developed by SSIP workgroup and approved by the Data Management Committee and DBHDS leadership. It was sent to all local system mangers via survey monkey and LSMs were given several weeks to complete. Introduction included how the information would be used – what screening and assessment tools are being used across Virginia and what is the status of implementation of the Pyramid Model. Descriptions of screening and assessment were included.</w:t>
      </w:r>
    </w:p>
    <w:p w14:paraId="068E540F" w14:textId="3EDB0A84" w:rsidR="00E5003B" w:rsidRDefault="00E5003B"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21 responses were received. 85.71% use the ASQ- SE2 for screening.  MCHAT</w:t>
      </w:r>
      <w:r w:rsidR="00004F70">
        <w:rPr>
          <w:rStyle w:val="eop"/>
          <w:rFonts w:ascii="Calibri" w:hAnsi="Calibri" w:cs="Calibri"/>
        </w:rPr>
        <w:t>,</w:t>
      </w:r>
      <w:r>
        <w:rPr>
          <w:rStyle w:val="eop"/>
          <w:rFonts w:ascii="Calibri" w:hAnsi="Calibri" w:cs="Calibri"/>
        </w:rPr>
        <w:t xml:space="preserve"> MEISR and SEAM were the second, third and fourth most used screening tools.</w:t>
      </w:r>
    </w:p>
    <w:p w14:paraId="493C6F3E" w14:textId="17FF49AB" w:rsidR="00E5003B" w:rsidRDefault="00E5003B"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Most systems </w:t>
      </w:r>
      <w:r w:rsidR="00621FA4">
        <w:rPr>
          <w:rStyle w:val="eop"/>
          <w:rFonts w:ascii="Calibri" w:hAnsi="Calibri" w:cs="Calibri"/>
        </w:rPr>
        <w:t xml:space="preserve">reported in comments that they </w:t>
      </w:r>
      <w:r>
        <w:rPr>
          <w:rStyle w:val="eop"/>
          <w:rFonts w:ascii="Calibri" w:hAnsi="Calibri" w:cs="Calibri"/>
        </w:rPr>
        <w:t>are using the social-emotional section of the ELAP for screening</w:t>
      </w:r>
      <w:r w:rsidR="00621FA4">
        <w:rPr>
          <w:rStyle w:val="eop"/>
          <w:rFonts w:ascii="Calibri" w:hAnsi="Calibri" w:cs="Calibri"/>
        </w:rPr>
        <w:t>.</w:t>
      </w:r>
    </w:p>
    <w:p w14:paraId="74C2586D" w14:textId="5552FBFC" w:rsidR="00E5003B" w:rsidRDefault="00E5003B"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71.43% of respondents recommend rather than require use of a screening tool.</w:t>
      </w:r>
    </w:p>
    <w:p w14:paraId="6B99CD48" w14:textId="01E411E5" w:rsidR="00E5003B" w:rsidRDefault="00E5003B"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Screening tools are used mostly at intake (57%) then as needed (52%)</w:t>
      </w:r>
    </w:p>
    <w:p w14:paraId="258F271B" w14:textId="38C13ACB" w:rsidR="00E5003B" w:rsidRDefault="00E5003B"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71.43% use the ASQ-SE2 as an assessment tool.  </w:t>
      </w:r>
    </w:p>
    <w:p w14:paraId="68EC9F24" w14:textId="77777777" w:rsidR="00621FA4" w:rsidRDefault="00621FA4"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55% recommend use of an assessment tool rather than require.</w:t>
      </w:r>
    </w:p>
    <w:p w14:paraId="67F956D5" w14:textId="14EA8E97" w:rsidR="00621FA4" w:rsidRDefault="00621FA4" w:rsidP="00621FA4">
      <w:pPr>
        <w:pStyle w:val="paragraph"/>
        <w:spacing w:before="0" w:beforeAutospacing="0" w:after="0" w:afterAutospacing="0"/>
        <w:ind w:left="1800"/>
        <w:textAlignment w:val="baseline"/>
        <w:rPr>
          <w:rStyle w:val="eop"/>
          <w:rFonts w:ascii="Calibri" w:hAnsi="Calibri" w:cs="Calibri"/>
        </w:rPr>
      </w:pPr>
    </w:p>
    <w:p w14:paraId="04FE29AB" w14:textId="0F5B564F" w:rsidR="00E5003B" w:rsidRDefault="00621FA4"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lastRenderedPageBreak/>
        <w:t>62% use an assessment tool as needed.</w:t>
      </w:r>
    </w:p>
    <w:p w14:paraId="3E0ACAA6" w14:textId="056D035C" w:rsidR="00621FA4" w:rsidRDefault="00621FA4"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68% of systems responded they did not have anyone trained in the Pyramid Model. </w:t>
      </w:r>
    </w:p>
    <w:p w14:paraId="4226A55B" w14:textId="1EF8ED52" w:rsidR="00621FA4" w:rsidRDefault="00621FA4" w:rsidP="00621FA4">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Summary – most systems use the ASQ-SE2, most recommend use of a </w:t>
      </w:r>
      <w:r w:rsidR="00004F70">
        <w:rPr>
          <w:rStyle w:val="eop"/>
          <w:rFonts w:ascii="Calibri" w:hAnsi="Calibri" w:cs="Calibri"/>
        </w:rPr>
        <w:t>tool,</w:t>
      </w:r>
      <w:r>
        <w:rPr>
          <w:rStyle w:val="eop"/>
          <w:rFonts w:ascii="Calibri" w:hAnsi="Calibri" w:cs="Calibri"/>
        </w:rPr>
        <w:t xml:space="preserve"> and most do not have providers trained in the pyramid model.</w:t>
      </w:r>
    </w:p>
    <w:p w14:paraId="0CBFA9B8" w14:textId="2F342FE3" w:rsidR="00621FA4" w:rsidRDefault="00621FA4" w:rsidP="00621FA4">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National Survey showed most states recommend use of a screening or assessment tool and ASQ-SE2 is most used tool.</w:t>
      </w:r>
    </w:p>
    <w:p w14:paraId="001DF667" w14:textId="1701FCB9" w:rsidR="00801379" w:rsidRDefault="00801379" w:rsidP="00621FA4">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Committee members would like to know more about how systems are using the ELAP for social-emotional screening.</w:t>
      </w:r>
    </w:p>
    <w:p w14:paraId="5FBA1AD0" w14:textId="0B07DDAF" w:rsidR="00004F70" w:rsidRDefault="00801379" w:rsidP="00004F70">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Committee members were also surprised how much the MCHAT was used.</w:t>
      </w:r>
    </w:p>
    <w:p w14:paraId="47D04C87" w14:textId="37994498" w:rsidR="00004F70" w:rsidRDefault="00004F70" w:rsidP="00004F70">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Some felt this tool is not </w:t>
      </w:r>
      <w:r w:rsidR="00FE39FB">
        <w:rPr>
          <w:rStyle w:val="eop"/>
          <w:rFonts w:ascii="Calibri" w:hAnsi="Calibri" w:cs="Calibri"/>
        </w:rPr>
        <w:t xml:space="preserve">exclusively </w:t>
      </w:r>
      <w:r>
        <w:rPr>
          <w:rStyle w:val="eop"/>
          <w:rFonts w:ascii="Calibri" w:hAnsi="Calibri" w:cs="Calibri"/>
        </w:rPr>
        <w:t xml:space="preserve">a social/emotional screening tool. Some systems may have marked this option because they use the tool but are not necessarily using it solely </w:t>
      </w:r>
      <w:r w:rsidR="00FE39FB">
        <w:rPr>
          <w:rStyle w:val="eop"/>
          <w:rFonts w:ascii="Calibri" w:hAnsi="Calibri" w:cs="Calibri"/>
        </w:rPr>
        <w:t xml:space="preserve">for </w:t>
      </w:r>
      <w:r>
        <w:rPr>
          <w:rStyle w:val="eop"/>
          <w:rFonts w:ascii="Calibri" w:hAnsi="Calibri" w:cs="Calibri"/>
        </w:rPr>
        <w:t xml:space="preserve">social-emotional screening. </w:t>
      </w:r>
    </w:p>
    <w:p w14:paraId="17BF68C5" w14:textId="2E20DEE1" w:rsidR="00004F70" w:rsidRDefault="00004F70" w:rsidP="00004F70">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Jaylene attended the DEC conference and gathered information about what other states are doing in relation to the pyramid model</w:t>
      </w:r>
      <w:r w:rsidR="00FE39FB">
        <w:rPr>
          <w:rStyle w:val="eop"/>
          <w:rFonts w:ascii="Calibri" w:hAnsi="Calibri" w:cs="Calibri"/>
        </w:rPr>
        <w:t>. S</w:t>
      </w:r>
      <w:r>
        <w:rPr>
          <w:rStyle w:val="eop"/>
          <w:rFonts w:ascii="Calibri" w:hAnsi="Calibri" w:cs="Calibri"/>
        </w:rPr>
        <w:t xml:space="preserve">he will share </w:t>
      </w:r>
      <w:r w:rsidR="00FE39FB">
        <w:rPr>
          <w:rStyle w:val="eop"/>
          <w:rFonts w:ascii="Calibri" w:hAnsi="Calibri" w:cs="Calibri"/>
        </w:rPr>
        <w:t xml:space="preserve">this </w:t>
      </w:r>
      <w:r>
        <w:rPr>
          <w:rStyle w:val="eop"/>
          <w:rFonts w:ascii="Calibri" w:hAnsi="Calibri" w:cs="Calibri"/>
        </w:rPr>
        <w:t xml:space="preserve">at our next meeting. </w:t>
      </w:r>
    </w:p>
    <w:p w14:paraId="1724642F" w14:textId="139174C3" w:rsidR="00004F70" w:rsidRPr="00004F70" w:rsidRDefault="00004F70" w:rsidP="00004F70">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Jackie Robinson Brock stated that Project Seed through 2017 addressed cross-sector training</w:t>
      </w:r>
      <w:r w:rsidR="00FE39FB">
        <w:rPr>
          <w:rStyle w:val="eop"/>
          <w:rFonts w:ascii="Calibri" w:hAnsi="Calibri" w:cs="Calibri"/>
        </w:rPr>
        <w:t xml:space="preserve">, </w:t>
      </w:r>
      <w:r>
        <w:rPr>
          <w:rStyle w:val="eop"/>
          <w:rFonts w:ascii="Calibri" w:hAnsi="Calibri" w:cs="Calibri"/>
        </w:rPr>
        <w:t>implementation of the Pyramid Model</w:t>
      </w:r>
      <w:r w:rsidR="00803215">
        <w:rPr>
          <w:rStyle w:val="eop"/>
          <w:rFonts w:ascii="Calibri" w:hAnsi="Calibri" w:cs="Calibri"/>
        </w:rPr>
        <w:t xml:space="preserve"> and developed a model leadership plan.</w:t>
      </w:r>
      <w:r>
        <w:rPr>
          <w:rStyle w:val="eop"/>
          <w:rFonts w:ascii="Calibri" w:hAnsi="Calibri" w:cs="Calibri"/>
        </w:rPr>
        <w:t xml:space="preserve"> She can share what is already in place</w:t>
      </w:r>
      <w:r w:rsidR="00506223">
        <w:rPr>
          <w:rStyle w:val="eop"/>
          <w:rFonts w:ascii="Calibri" w:hAnsi="Calibri" w:cs="Calibri"/>
        </w:rPr>
        <w:t xml:space="preserve"> and available online to promote coaching.</w:t>
      </w:r>
    </w:p>
    <w:p w14:paraId="46EF32A6" w14:textId="059EDC4C" w:rsidR="00697BFC" w:rsidRDefault="00697BFC" w:rsidP="00EE4993">
      <w:pPr>
        <w:pStyle w:val="paragraph"/>
        <w:numPr>
          <w:ilvl w:val="0"/>
          <w:numId w:val="15"/>
        </w:numPr>
        <w:spacing w:before="0" w:beforeAutospacing="0" w:after="0" w:afterAutospacing="0"/>
        <w:ind w:left="360" w:firstLine="0"/>
        <w:textAlignment w:val="baseline"/>
        <w:rPr>
          <w:rStyle w:val="eop"/>
          <w:rFonts w:ascii="Calibri" w:hAnsi="Calibri" w:cs="Calibri"/>
        </w:rPr>
      </w:pPr>
      <w:r>
        <w:rPr>
          <w:rStyle w:val="eop"/>
          <w:rFonts w:ascii="Calibri" w:hAnsi="Calibri" w:cs="Calibri"/>
        </w:rPr>
        <w:t>Overview of the ASQ-SE</w:t>
      </w:r>
      <w:r w:rsidR="00005A97">
        <w:rPr>
          <w:rStyle w:val="eop"/>
          <w:rFonts w:ascii="Calibri" w:hAnsi="Calibri" w:cs="Calibri"/>
        </w:rPr>
        <w:t>2</w:t>
      </w:r>
      <w:r w:rsidR="00B62205">
        <w:rPr>
          <w:rStyle w:val="eop"/>
          <w:rFonts w:ascii="Calibri" w:hAnsi="Calibri" w:cs="Calibri"/>
        </w:rPr>
        <w:t xml:space="preserve"> provided by Brandie Kendrick</w:t>
      </w:r>
      <w:r w:rsidR="00005A97">
        <w:rPr>
          <w:rStyle w:val="eop"/>
          <w:rFonts w:ascii="Calibri" w:hAnsi="Calibri" w:cs="Calibri"/>
        </w:rPr>
        <w:t>.</w:t>
      </w:r>
    </w:p>
    <w:p w14:paraId="21DF024F" w14:textId="692D68FE" w:rsidR="00005A97" w:rsidRDefault="00005A97" w:rsidP="00005A97">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Brandie Kendrick used the template from the Assessment Tool kit to update information on the ASQ-SE2</w:t>
      </w:r>
      <w:r w:rsidR="00B62205">
        <w:rPr>
          <w:rStyle w:val="eop"/>
          <w:rFonts w:ascii="Calibri" w:hAnsi="Calibri" w:cs="Calibri"/>
        </w:rPr>
        <w:t xml:space="preserve"> and shared the following information</w:t>
      </w:r>
      <w:r>
        <w:rPr>
          <w:rStyle w:val="eop"/>
          <w:rFonts w:ascii="Calibri" w:hAnsi="Calibri" w:cs="Calibri"/>
        </w:rPr>
        <w:t>.</w:t>
      </w:r>
      <w:r w:rsidR="00211CD4">
        <w:rPr>
          <w:rStyle w:val="eop"/>
          <w:rFonts w:ascii="Calibri" w:hAnsi="Calibri" w:cs="Calibri"/>
        </w:rPr>
        <w:t xml:space="preserve"> Anne </w:t>
      </w:r>
      <w:r w:rsidR="00FE39FB">
        <w:rPr>
          <w:rStyle w:val="eop"/>
          <w:rFonts w:ascii="Calibri" w:hAnsi="Calibri" w:cs="Calibri"/>
        </w:rPr>
        <w:t xml:space="preserve">Brager </w:t>
      </w:r>
      <w:r w:rsidR="00211CD4">
        <w:rPr>
          <w:rStyle w:val="eop"/>
          <w:rFonts w:ascii="Calibri" w:hAnsi="Calibri" w:cs="Calibri"/>
        </w:rPr>
        <w:t xml:space="preserve">will update the assessment toolkit </w:t>
      </w:r>
      <w:r w:rsidR="00FE39FB">
        <w:rPr>
          <w:rStyle w:val="eop"/>
          <w:rFonts w:ascii="Calibri" w:hAnsi="Calibri" w:cs="Calibri"/>
        </w:rPr>
        <w:t xml:space="preserve">with the new </w:t>
      </w:r>
      <w:r w:rsidR="00211CD4">
        <w:rPr>
          <w:rStyle w:val="eop"/>
          <w:rFonts w:ascii="Calibri" w:hAnsi="Calibri" w:cs="Calibri"/>
        </w:rPr>
        <w:t xml:space="preserve">review. </w:t>
      </w:r>
    </w:p>
    <w:p w14:paraId="29EF1B88" w14:textId="6ED86353"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There are English and Spanish starter kits as well as Arabic and French</w:t>
      </w:r>
      <w:r w:rsidR="00FE39FB">
        <w:rPr>
          <w:rStyle w:val="eop"/>
          <w:rFonts w:ascii="Calibri" w:hAnsi="Calibri" w:cs="Calibri"/>
        </w:rPr>
        <w:t xml:space="preserve"> versions</w:t>
      </w:r>
      <w:r>
        <w:rPr>
          <w:rStyle w:val="eop"/>
          <w:rFonts w:ascii="Calibri" w:hAnsi="Calibri" w:cs="Calibri"/>
        </w:rPr>
        <w:t>.</w:t>
      </w:r>
    </w:p>
    <w:p w14:paraId="1237D746" w14:textId="4C739BB0" w:rsidR="00005A97" w:rsidRDefault="00005A97" w:rsidP="00005A97">
      <w:pPr>
        <w:pStyle w:val="paragraph"/>
        <w:numPr>
          <w:ilvl w:val="3"/>
          <w:numId w:val="15"/>
        </w:numPr>
        <w:spacing w:before="0" w:beforeAutospacing="0" w:after="0" w:afterAutospacing="0"/>
        <w:textAlignment w:val="baseline"/>
        <w:rPr>
          <w:rStyle w:val="eop"/>
          <w:rFonts w:ascii="Calibri" w:hAnsi="Calibri" w:cs="Calibri"/>
        </w:rPr>
      </w:pPr>
      <w:r>
        <w:rPr>
          <w:rStyle w:val="eop"/>
          <w:rFonts w:ascii="Calibri" w:hAnsi="Calibri" w:cs="Calibri"/>
        </w:rPr>
        <w:t>The ASQ -SE1 is also available in multiple languages.</w:t>
      </w:r>
    </w:p>
    <w:p w14:paraId="0A28991D" w14:textId="3B482F08"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Concerns of parents are documented which makes it a useful screening tool.</w:t>
      </w:r>
    </w:p>
    <w:p w14:paraId="4014B1C9" w14:textId="07D3955E"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Checking areas of concern highlights areas to discuss with the family.</w:t>
      </w:r>
    </w:p>
    <w:p w14:paraId="5B15E7ED" w14:textId="151454AF"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Checked areas of concern can also aid in writing outcomes.</w:t>
      </w:r>
    </w:p>
    <w:p w14:paraId="480167FC" w14:textId="7F79336B"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Cut-off scores are suggested to identify children which need follow-up. New data cut-offs are based upon recent research with a diverse pool of children. </w:t>
      </w:r>
    </w:p>
    <w:p w14:paraId="30A7B970" w14:textId="67B67FBD"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The ages addressed have been expanded over recent years. </w:t>
      </w:r>
    </w:p>
    <w:p w14:paraId="5F4F56D7" w14:textId="475B6DB1"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Format lends to identifying areas of concern and planning for areas of action.</w:t>
      </w:r>
    </w:p>
    <w:p w14:paraId="198BE7D6" w14:textId="050640CB" w:rsidR="00005A97" w:rsidRDefault="00005A97"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Can be completed by parent or caregiver with a provider or independently.  All information is gathered from parent or caregiver. </w:t>
      </w:r>
    </w:p>
    <w:p w14:paraId="5BF05C13" w14:textId="0F217020" w:rsidR="000F321B" w:rsidRDefault="000F321B"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Tool can be used as a </w:t>
      </w:r>
      <w:r w:rsidR="00662EB5">
        <w:rPr>
          <w:rStyle w:val="eop"/>
          <w:rFonts w:ascii="Calibri" w:hAnsi="Calibri" w:cs="Calibri"/>
        </w:rPr>
        <w:t>web-based</w:t>
      </w:r>
      <w:r>
        <w:rPr>
          <w:rStyle w:val="eop"/>
          <w:rFonts w:ascii="Calibri" w:hAnsi="Calibri" w:cs="Calibri"/>
        </w:rPr>
        <w:t xml:space="preserve"> application. </w:t>
      </w:r>
    </w:p>
    <w:p w14:paraId="4ECD092A" w14:textId="771048D5" w:rsidR="00662EB5" w:rsidRDefault="00662EB5"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Data Brandie </w:t>
      </w:r>
      <w:r w:rsidR="00CE6222">
        <w:rPr>
          <w:rStyle w:val="eop"/>
          <w:rFonts w:ascii="Calibri" w:hAnsi="Calibri" w:cs="Calibri"/>
        </w:rPr>
        <w:t xml:space="preserve">Kendrick </w:t>
      </w:r>
      <w:r>
        <w:rPr>
          <w:rStyle w:val="eop"/>
          <w:rFonts w:ascii="Calibri" w:hAnsi="Calibri" w:cs="Calibri"/>
        </w:rPr>
        <w:t xml:space="preserve">reviewed affirms this is a culturally sensitive tool. </w:t>
      </w:r>
    </w:p>
    <w:p w14:paraId="0436FDEE" w14:textId="18B7F7D6" w:rsidR="001C2FE6" w:rsidRDefault="00B62205" w:rsidP="00005A97">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She </w:t>
      </w:r>
      <w:r w:rsidR="001C2FE6">
        <w:rPr>
          <w:rStyle w:val="eop"/>
          <w:rFonts w:ascii="Calibri" w:hAnsi="Calibri" w:cs="Calibri"/>
        </w:rPr>
        <w:t xml:space="preserve">shared that a potential disadvantage of using the tool is that it can be seen as one more thing required </w:t>
      </w:r>
      <w:r w:rsidR="00FE39FB">
        <w:rPr>
          <w:rStyle w:val="eop"/>
          <w:rFonts w:ascii="Calibri" w:hAnsi="Calibri" w:cs="Calibri"/>
        </w:rPr>
        <w:t xml:space="preserve">of </w:t>
      </w:r>
      <w:r w:rsidR="001C2FE6">
        <w:rPr>
          <w:rStyle w:val="eop"/>
          <w:rFonts w:ascii="Calibri" w:hAnsi="Calibri" w:cs="Calibri"/>
        </w:rPr>
        <w:t>providers.</w:t>
      </w:r>
    </w:p>
    <w:p w14:paraId="1B6005AB" w14:textId="4D3D216E" w:rsidR="001C2FE6" w:rsidRDefault="001C2FE6" w:rsidP="001C2FE6">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Brandie </w:t>
      </w:r>
      <w:r w:rsidR="00B62205">
        <w:rPr>
          <w:rStyle w:val="eop"/>
          <w:rFonts w:ascii="Calibri" w:hAnsi="Calibri" w:cs="Calibri"/>
        </w:rPr>
        <w:t xml:space="preserve">Kendrick </w:t>
      </w:r>
      <w:r>
        <w:rPr>
          <w:rStyle w:val="eop"/>
          <w:rFonts w:ascii="Calibri" w:hAnsi="Calibri" w:cs="Calibri"/>
        </w:rPr>
        <w:t>shared anecdotal observations from local use of the ASQ-SE2.</w:t>
      </w:r>
    </w:p>
    <w:p w14:paraId="3FEF14B7" w14:textId="7E22486B" w:rsidR="001C2FE6" w:rsidRDefault="001C2FE6" w:rsidP="001C2FE6">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lastRenderedPageBreak/>
        <w:t>She does all initial intakes and assessments for Danville/Pittsylvania.</w:t>
      </w:r>
    </w:p>
    <w:p w14:paraId="04411EF2" w14:textId="7557D7D0" w:rsidR="001C2FE6" w:rsidRDefault="001C2FE6" w:rsidP="001C2FE6">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She noted that ELAP social emotional scores and ASQ-SE2 scores aligned for children where parents did not note concerns. </w:t>
      </w:r>
    </w:p>
    <w:p w14:paraId="46BE4FB1" w14:textId="6D401CE5" w:rsidR="001C2FE6" w:rsidRDefault="001C2FE6" w:rsidP="001C2FE6">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She noted that ELAP social emotional scores were typically higher (more age appropriate) than ASQ-SE2 scores for children with concerns. </w:t>
      </w:r>
    </w:p>
    <w:p w14:paraId="2A0406A4" w14:textId="060BAC28" w:rsidR="00897EB0" w:rsidRDefault="00897EB0" w:rsidP="00897EB0">
      <w:pPr>
        <w:pStyle w:val="paragraph"/>
        <w:numPr>
          <w:ilvl w:val="0"/>
          <w:numId w:val="15"/>
        </w:numPr>
        <w:spacing w:before="0" w:beforeAutospacing="0" w:after="0" w:afterAutospacing="0"/>
        <w:textAlignment w:val="baseline"/>
        <w:rPr>
          <w:rStyle w:val="eop"/>
          <w:rFonts w:ascii="Calibri" w:hAnsi="Calibri" w:cs="Calibri"/>
        </w:rPr>
      </w:pPr>
      <w:r w:rsidRPr="00834EA8">
        <w:rPr>
          <w:rStyle w:val="normaltextrun"/>
          <w:rFonts w:ascii="Calibri" w:hAnsi="Calibri" w:cs="Calibri"/>
        </w:rPr>
        <w:t>Volunteers to review other screening or assessment tools they would like the workgroup to consider</w:t>
      </w:r>
      <w:r w:rsidRPr="00834EA8">
        <w:rPr>
          <w:rStyle w:val="eop"/>
          <w:rFonts w:ascii="Calibri" w:hAnsi="Calibri" w:cs="Calibri"/>
        </w:rPr>
        <w:t xml:space="preserve"> to be presented in </w:t>
      </w:r>
      <w:r w:rsidR="00D44716">
        <w:rPr>
          <w:rStyle w:val="eop"/>
          <w:rFonts w:ascii="Calibri" w:hAnsi="Calibri" w:cs="Calibri"/>
        </w:rPr>
        <w:t>January</w:t>
      </w:r>
      <w:r w:rsidRPr="00834EA8">
        <w:rPr>
          <w:rStyle w:val="eop"/>
          <w:rFonts w:ascii="Calibri" w:hAnsi="Calibri" w:cs="Calibri"/>
        </w:rPr>
        <w:t xml:space="preserve">. </w:t>
      </w:r>
    </w:p>
    <w:p w14:paraId="4F195D60" w14:textId="10C5EC37" w:rsidR="00D44716" w:rsidRDefault="00D44716" w:rsidP="00D44716">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Survey reported use of the ITSEA – </w:t>
      </w:r>
      <w:r w:rsidR="00E82197">
        <w:rPr>
          <w:rStyle w:val="eop"/>
          <w:rFonts w:ascii="Calibri" w:hAnsi="Calibri" w:cs="Calibri"/>
        </w:rPr>
        <w:t xml:space="preserve">Deana Buck </w:t>
      </w:r>
      <w:r>
        <w:rPr>
          <w:rStyle w:val="eop"/>
          <w:rFonts w:ascii="Calibri" w:hAnsi="Calibri" w:cs="Calibri"/>
        </w:rPr>
        <w:t xml:space="preserve">agreed to share information on this tool. </w:t>
      </w:r>
    </w:p>
    <w:p w14:paraId="786AF072" w14:textId="15ED4F57" w:rsidR="00D44716" w:rsidRPr="00834EA8" w:rsidRDefault="00D44716" w:rsidP="00D44716">
      <w:pPr>
        <w:pStyle w:val="paragraph"/>
        <w:numPr>
          <w:ilvl w:val="1"/>
          <w:numId w:val="15"/>
        </w:numPr>
        <w:spacing w:before="0" w:beforeAutospacing="0" w:after="0" w:afterAutospacing="0"/>
        <w:textAlignment w:val="baseline"/>
        <w:rPr>
          <w:rFonts w:ascii="Calibri" w:hAnsi="Calibri" w:cs="Calibri"/>
        </w:rPr>
      </w:pPr>
      <w:r>
        <w:rPr>
          <w:rStyle w:val="eop"/>
          <w:rFonts w:ascii="Calibri" w:hAnsi="Calibri" w:cs="Calibri"/>
        </w:rPr>
        <w:t xml:space="preserve">Naomi </w:t>
      </w:r>
      <w:proofErr w:type="spellStart"/>
      <w:r>
        <w:rPr>
          <w:rStyle w:val="eop"/>
          <w:rFonts w:ascii="Calibri" w:hAnsi="Calibri" w:cs="Calibri"/>
        </w:rPr>
        <w:t>Grinney</w:t>
      </w:r>
      <w:proofErr w:type="spellEnd"/>
      <w:r>
        <w:rPr>
          <w:rStyle w:val="eop"/>
          <w:rFonts w:ascii="Calibri" w:hAnsi="Calibri" w:cs="Calibri"/>
        </w:rPr>
        <w:t xml:space="preserve"> will present on the POSI. </w:t>
      </w:r>
    </w:p>
    <w:p w14:paraId="777F8011" w14:textId="3A654974" w:rsidR="00FB6659" w:rsidRDefault="00FB6659" w:rsidP="00FB6659">
      <w:pPr>
        <w:pStyle w:val="paragraph"/>
        <w:numPr>
          <w:ilvl w:val="0"/>
          <w:numId w:val="15"/>
        </w:numPr>
        <w:spacing w:before="0" w:beforeAutospacing="0" w:after="0" w:afterAutospacing="0"/>
        <w:textAlignment w:val="baseline"/>
        <w:rPr>
          <w:rStyle w:val="eop"/>
          <w:rFonts w:ascii="Calibri" w:hAnsi="Calibri" w:cs="Calibri"/>
        </w:rPr>
      </w:pPr>
      <w:r w:rsidRPr="00834EA8">
        <w:rPr>
          <w:rStyle w:val="normaltextrun"/>
          <w:rFonts w:ascii="Calibri" w:hAnsi="Calibri" w:cs="Calibri"/>
        </w:rPr>
        <w:t>Plan for establishing workgroups for impact factors on SE development and Immigrant/refugee understanding in VA</w:t>
      </w:r>
      <w:r w:rsidRPr="00834EA8">
        <w:rPr>
          <w:rStyle w:val="eop"/>
          <w:rFonts w:ascii="Calibri" w:hAnsi="Calibri" w:cs="Calibri"/>
        </w:rPr>
        <w:t>.</w:t>
      </w:r>
    </w:p>
    <w:p w14:paraId="5ABFCAB8" w14:textId="54EAC46D" w:rsidR="00D44716" w:rsidRDefault="00D44716" w:rsidP="00D44716">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Committee members were asked to consider if they had an interest in serving on one of these subgroups or knew of someone who might.</w:t>
      </w:r>
    </w:p>
    <w:p w14:paraId="4D7E672F" w14:textId="208DF0CD" w:rsidR="00D44716" w:rsidRDefault="00D44716" w:rsidP="00D44716">
      <w:pPr>
        <w:pStyle w:val="paragraph"/>
        <w:numPr>
          <w:ilvl w:val="2"/>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Kyla Patterson shared that Dana Yarborough had done a great deal of work in this area with the </w:t>
      </w:r>
      <w:r w:rsidR="00866315">
        <w:rPr>
          <w:rStyle w:val="eop"/>
          <w:rFonts w:ascii="Calibri" w:hAnsi="Calibri" w:cs="Calibri"/>
        </w:rPr>
        <w:t xml:space="preserve">Center for Family Involvement and would be a good resource. </w:t>
      </w:r>
    </w:p>
    <w:p w14:paraId="30D7E08C" w14:textId="53147E4B" w:rsidR="00D44716" w:rsidRDefault="00D44716" w:rsidP="00D44716">
      <w:pPr>
        <w:pStyle w:val="paragraph"/>
        <w:numPr>
          <w:ilvl w:val="1"/>
          <w:numId w:val="15"/>
        </w:numPr>
        <w:spacing w:before="0" w:beforeAutospacing="0" w:after="0" w:afterAutospacing="0"/>
        <w:textAlignment w:val="baseline"/>
        <w:rPr>
          <w:rStyle w:val="eop"/>
          <w:rFonts w:ascii="Calibri" w:hAnsi="Calibri" w:cs="Calibri"/>
        </w:rPr>
      </w:pPr>
      <w:r>
        <w:rPr>
          <w:rStyle w:val="eop"/>
          <w:rFonts w:ascii="Calibri" w:hAnsi="Calibri" w:cs="Calibri"/>
        </w:rPr>
        <w:t xml:space="preserve">January is targeted start date for sub-workgroups. </w:t>
      </w:r>
    </w:p>
    <w:p w14:paraId="7160F8BF" w14:textId="77777777" w:rsidR="00EE4993" w:rsidRPr="00834EA8" w:rsidRDefault="00EE4993" w:rsidP="00897EB0">
      <w:pPr>
        <w:pStyle w:val="paragraph"/>
        <w:numPr>
          <w:ilvl w:val="0"/>
          <w:numId w:val="15"/>
        </w:numPr>
        <w:spacing w:before="0" w:beforeAutospacing="0" w:after="0" w:afterAutospacing="0"/>
        <w:ind w:left="360" w:firstLine="0"/>
        <w:textAlignment w:val="baseline"/>
        <w:rPr>
          <w:rStyle w:val="eop"/>
          <w:rFonts w:ascii="Calibri" w:hAnsi="Calibri" w:cs="Calibri"/>
        </w:rPr>
      </w:pPr>
      <w:r w:rsidRPr="00834EA8">
        <w:rPr>
          <w:rStyle w:val="normaltextrun"/>
          <w:rFonts w:ascii="Calibri" w:hAnsi="Calibri" w:cs="Calibri"/>
        </w:rPr>
        <w:t>Next Steps</w:t>
      </w:r>
      <w:r w:rsidRPr="00834EA8">
        <w:rPr>
          <w:rStyle w:val="eop"/>
          <w:rFonts w:ascii="Calibri" w:hAnsi="Calibri" w:cs="Calibri"/>
        </w:rPr>
        <w:t> </w:t>
      </w:r>
    </w:p>
    <w:p w14:paraId="303398DF" w14:textId="76DF5AAA" w:rsidR="00A91B7E" w:rsidRDefault="00A91B7E" w:rsidP="00A91B7E">
      <w:pPr>
        <w:pStyle w:val="paragraph"/>
        <w:numPr>
          <w:ilvl w:val="1"/>
          <w:numId w:val="15"/>
        </w:numPr>
        <w:spacing w:before="0" w:beforeAutospacing="0" w:after="0" w:afterAutospacing="0"/>
        <w:textAlignment w:val="baseline"/>
        <w:rPr>
          <w:rStyle w:val="eop"/>
          <w:rFonts w:ascii="Calibri" w:hAnsi="Calibri" w:cs="Calibri"/>
        </w:rPr>
      </w:pPr>
      <w:r w:rsidRPr="00834EA8">
        <w:rPr>
          <w:rStyle w:val="normaltextrun"/>
          <w:rFonts w:ascii="Calibri" w:hAnsi="Calibri" w:cs="Calibri"/>
        </w:rPr>
        <w:t xml:space="preserve">Liz Lyons will review the SEAM and provide an overview to be shared at </w:t>
      </w:r>
      <w:r w:rsidR="00FE39FB">
        <w:rPr>
          <w:rStyle w:val="normaltextrun"/>
          <w:rFonts w:ascii="Calibri" w:hAnsi="Calibri" w:cs="Calibri"/>
        </w:rPr>
        <w:t xml:space="preserve">the </w:t>
      </w:r>
      <w:r w:rsidRPr="00834EA8">
        <w:rPr>
          <w:rStyle w:val="normaltextrun"/>
          <w:rFonts w:ascii="Calibri" w:hAnsi="Calibri" w:cs="Calibri"/>
        </w:rPr>
        <w:t>next meeting.</w:t>
      </w:r>
      <w:r w:rsidRPr="00834EA8">
        <w:rPr>
          <w:rStyle w:val="eop"/>
          <w:rFonts w:ascii="Calibri" w:hAnsi="Calibri" w:cs="Calibri"/>
        </w:rPr>
        <w:t> </w:t>
      </w:r>
    </w:p>
    <w:p w14:paraId="18B02C00" w14:textId="5541FCFF" w:rsidR="00004F70" w:rsidRPr="00834EA8" w:rsidRDefault="00004F70" w:rsidP="00A91B7E">
      <w:pPr>
        <w:pStyle w:val="paragraph"/>
        <w:numPr>
          <w:ilvl w:val="1"/>
          <w:numId w:val="15"/>
        </w:numPr>
        <w:spacing w:before="0" w:beforeAutospacing="0" w:after="0" w:afterAutospacing="0"/>
        <w:textAlignment w:val="baseline"/>
        <w:rPr>
          <w:rFonts w:ascii="Calibri" w:hAnsi="Calibri" w:cs="Calibri"/>
        </w:rPr>
      </w:pPr>
      <w:r>
        <w:rPr>
          <w:rStyle w:val="eop"/>
          <w:rFonts w:ascii="Calibri" w:hAnsi="Calibri" w:cs="Calibri"/>
        </w:rPr>
        <w:t xml:space="preserve">Jaylene Trueblood will review the </w:t>
      </w:r>
      <w:r w:rsidR="00D44716">
        <w:rPr>
          <w:rStyle w:val="eop"/>
          <w:rFonts w:ascii="Calibri" w:hAnsi="Calibri" w:cs="Calibri"/>
        </w:rPr>
        <w:t>MCHAT</w:t>
      </w:r>
      <w:r>
        <w:rPr>
          <w:rStyle w:val="eop"/>
          <w:rFonts w:ascii="Calibri" w:hAnsi="Calibri" w:cs="Calibri"/>
        </w:rPr>
        <w:t xml:space="preserve"> and provide an overview to be shared at the next meeting. </w:t>
      </w:r>
    </w:p>
    <w:p w14:paraId="467C62A0" w14:textId="7E4CF772" w:rsidR="00A91B7E" w:rsidRDefault="00A91B7E" w:rsidP="00A91B7E">
      <w:pPr>
        <w:pStyle w:val="paragraph"/>
        <w:numPr>
          <w:ilvl w:val="1"/>
          <w:numId w:val="15"/>
        </w:numPr>
        <w:spacing w:before="0" w:beforeAutospacing="0" w:after="0" w:afterAutospacing="0"/>
        <w:textAlignment w:val="baseline"/>
        <w:rPr>
          <w:rStyle w:val="normaltextrun"/>
          <w:rFonts w:ascii="Calibri" w:hAnsi="Calibri" w:cs="Calibri"/>
        </w:rPr>
      </w:pPr>
      <w:r w:rsidRPr="00834EA8">
        <w:rPr>
          <w:rStyle w:val="normaltextrun"/>
          <w:rFonts w:ascii="Calibri" w:hAnsi="Calibri" w:cs="Calibri"/>
        </w:rPr>
        <w:t xml:space="preserve">Dawn Lero will provide overview of resources to support implementation of the pyramid </w:t>
      </w:r>
      <w:r w:rsidRPr="00A91B7E">
        <w:rPr>
          <w:rStyle w:val="normaltextrun"/>
          <w:rFonts w:ascii="Calibri" w:hAnsi="Calibri" w:cs="Calibri"/>
        </w:rPr>
        <w:t xml:space="preserve">model at the </w:t>
      </w:r>
      <w:r w:rsidR="00FE39FB">
        <w:rPr>
          <w:rStyle w:val="normaltextrun"/>
          <w:rFonts w:ascii="Calibri" w:hAnsi="Calibri" w:cs="Calibri"/>
        </w:rPr>
        <w:t>next</w:t>
      </w:r>
      <w:r w:rsidRPr="00A91B7E">
        <w:rPr>
          <w:rStyle w:val="normaltextrun"/>
          <w:rFonts w:ascii="Calibri" w:hAnsi="Calibri" w:cs="Calibri"/>
        </w:rPr>
        <w:t xml:space="preserve"> meeting. </w:t>
      </w:r>
    </w:p>
    <w:p w14:paraId="55D58C22" w14:textId="0AEA3568" w:rsidR="00004F70" w:rsidRDefault="00004F70" w:rsidP="00A91B7E">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Jaylene Trueblood will share what she learned at the DEC conference about how other states are using the pyramid model</w:t>
      </w:r>
      <w:r w:rsidR="00FE39FB">
        <w:rPr>
          <w:rStyle w:val="normaltextrun"/>
          <w:rFonts w:ascii="Calibri" w:hAnsi="Calibri" w:cs="Calibri"/>
        </w:rPr>
        <w:t xml:space="preserve"> at the next meeting</w:t>
      </w:r>
      <w:r>
        <w:rPr>
          <w:rStyle w:val="normaltextrun"/>
          <w:rFonts w:ascii="Calibri" w:hAnsi="Calibri" w:cs="Calibri"/>
        </w:rPr>
        <w:t>.</w:t>
      </w:r>
    </w:p>
    <w:p w14:paraId="678115DE" w14:textId="72874119" w:rsidR="00D44716" w:rsidRDefault="00E82197" w:rsidP="00A91B7E">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Deana Buck</w:t>
      </w:r>
      <w:r w:rsidR="00D44716">
        <w:rPr>
          <w:rStyle w:val="normaltextrun"/>
          <w:rFonts w:ascii="Calibri" w:hAnsi="Calibri" w:cs="Calibri"/>
        </w:rPr>
        <w:t xml:space="preserve"> will review the ITSEA and provide an overview to be shared in January. </w:t>
      </w:r>
    </w:p>
    <w:p w14:paraId="0FB0D342" w14:textId="42662944" w:rsidR="00D44716" w:rsidRDefault="00D44716" w:rsidP="00D4471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Naomi </w:t>
      </w:r>
      <w:proofErr w:type="spellStart"/>
      <w:r>
        <w:rPr>
          <w:rStyle w:val="normaltextrun"/>
          <w:rFonts w:ascii="Calibri" w:hAnsi="Calibri" w:cs="Calibri"/>
        </w:rPr>
        <w:t>Grinney</w:t>
      </w:r>
      <w:proofErr w:type="spellEnd"/>
      <w:r>
        <w:rPr>
          <w:rStyle w:val="normaltextrun"/>
          <w:rFonts w:ascii="Calibri" w:hAnsi="Calibri" w:cs="Calibri"/>
        </w:rPr>
        <w:t xml:space="preserve"> will review the POSI and provide an overview to be shared in January. </w:t>
      </w:r>
    </w:p>
    <w:p w14:paraId="6449E726" w14:textId="0C9572E3" w:rsidR="00D44716" w:rsidRDefault="00D44716" w:rsidP="00D4471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Identify sub-workgroup participants</w:t>
      </w:r>
      <w:r w:rsidR="00FE39FB">
        <w:rPr>
          <w:rStyle w:val="normaltextrun"/>
          <w:rFonts w:ascii="Calibri" w:hAnsi="Calibri" w:cs="Calibri"/>
        </w:rPr>
        <w:t xml:space="preserve"> and a target start date in January</w:t>
      </w:r>
      <w:r>
        <w:rPr>
          <w:rStyle w:val="normaltextrun"/>
          <w:rFonts w:ascii="Calibri" w:hAnsi="Calibri" w:cs="Calibri"/>
        </w:rPr>
        <w:t xml:space="preserve">. </w:t>
      </w:r>
    </w:p>
    <w:p w14:paraId="5C6538A4" w14:textId="4D7FC980" w:rsidR="000159D0" w:rsidRDefault="000159D0" w:rsidP="00D44716">
      <w:pPr>
        <w:pStyle w:val="paragraph"/>
        <w:numPr>
          <w:ilvl w:val="1"/>
          <w:numId w:val="15"/>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Jackie Robinson-Brock will present an overview of Project SEED in January. </w:t>
      </w:r>
    </w:p>
    <w:p w14:paraId="2CE07622" w14:textId="77777777" w:rsidR="00EE4993" w:rsidRPr="00834EA8" w:rsidRDefault="00EE4993" w:rsidP="00433DD1">
      <w:pPr>
        <w:pStyle w:val="paragraph"/>
        <w:spacing w:before="0" w:beforeAutospacing="0" w:after="0" w:afterAutospacing="0"/>
        <w:ind w:left="1080"/>
        <w:textAlignment w:val="baseline"/>
        <w:rPr>
          <w:rFonts w:ascii="Calibri" w:hAnsi="Calibri" w:cs="Calibri"/>
        </w:rPr>
      </w:pPr>
      <w:r w:rsidRPr="00834EA8">
        <w:rPr>
          <w:rStyle w:val="eop"/>
          <w:rFonts w:ascii="Calibri" w:hAnsi="Calibri" w:cs="Calibri"/>
        </w:rPr>
        <w:t> </w:t>
      </w:r>
    </w:p>
    <w:p w14:paraId="3A20C04E" w14:textId="77777777" w:rsidR="00EE4993" w:rsidRPr="00834EA8" w:rsidRDefault="00EE4993" w:rsidP="00EE4993">
      <w:pPr>
        <w:pStyle w:val="paragraph"/>
        <w:spacing w:before="0" w:beforeAutospacing="0" w:after="0" w:afterAutospacing="0"/>
        <w:textAlignment w:val="baseline"/>
        <w:rPr>
          <w:rFonts w:ascii="Segoe UI" w:hAnsi="Segoe UI" w:cs="Segoe UI"/>
          <w:b/>
        </w:rPr>
      </w:pPr>
      <w:r w:rsidRPr="00834EA8">
        <w:rPr>
          <w:rStyle w:val="normaltextrun"/>
          <w:rFonts w:ascii="Calibri" w:hAnsi="Calibri" w:cs="Calibri"/>
          <w:b/>
        </w:rPr>
        <w:t>Next Meeting</w:t>
      </w:r>
      <w:r w:rsidR="00187C81">
        <w:rPr>
          <w:rStyle w:val="normaltextrun"/>
          <w:rFonts w:ascii="Calibri" w:hAnsi="Calibri" w:cs="Calibri"/>
          <w:b/>
        </w:rPr>
        <w:t>:</w:t>
      </w:r>
      <w:r w:rsidRPr="00834EA8">
        <w:rPr>
          <w:rStyle w:val="eop"/>
          <w:rFonts w:ascii="Calibri" w:hAnsi="Calibri" w:cs="Calibri"/>
          <w:b/>
        </w:rPr>
        <w:t> </w:t>
      </w:r>
    </w:p>
    <w:p w14:paraId="157E54E5" w14:textId="11D3997A" w:rsidR="00EE4993" w:rsidRPr="00834EA8" w:rsidRDefault="00697BFC" w:rsidP="00EE4993">
      <w:pPr>
        <w:pStyle w:val="paragraph"/>
        <w:numPr>
          <w:ilvl w:val="0"/>
          <w:numId w:val="20"/>
        </w:numPr>
        <w:spacing w:before="0" w:beforeAutospacing="0" w:after="0" w:afterAutospacing="0"/>
        <w:ind w:left="1080" w:firstLine="0"/>
        <w:textAlignment w:val="baseline"/>
        <w:rPr>
          <w:rFonts w:ascii="Calibri" w:hAnsi="Calibri" w:cs="Calibri"/>
        </w:rPr>
      </w:pPr>
      <w:r>
        <w:rPr>
          <w:rStyle w:val="normaltextrun"/>
          <w:rFonts w:ascii="Calibri" w:hAnsi="Calibri" w:cs="Calibri"/>
        </w:rPr>
        <w:t>1</w:t>
      </w:r>
      <w:r w:rsidR="00866315">
        <w:rPr>
          <w:rStyle w:val="normaltextrun"/>
          <w:rFonts w:ascii="Calibri" w:hAnsi="Calibri" w:cs="Calibri"/>
        </w:rPr>
        <w:t>2</w:t>
      </w:r>
      <w:r>
        <w:rPr>
          <w:rStyle w:val="normaltextrun"/>
          <w:rFonts w:ascii="Calibri" w:hAnsi="Calibri" w:cs="Calibri"/>
        </w:rPr>
        <w:t>/</w:t>
      </w:r>
      <w:r w:rsidR="00866315">
        <w:rPr>
          <w:rStyle w:val="normaltextrun"/>
          <w:rFonts w:ascii="Calibri" w:hAnsi="Calibri" w:cs="Calibri"/>
        </w:rPr>
        <w:t>16</w:t>
      </w:r>
      <w:r w:rsidR="00EE4993" w:rsidRPr="00834EA8">
        <w:rPr>
          <w:rStyle w:val="normaltextrun"/>
          <w:rFonts w:ascii="Calibri" w:hAnsi="Calibri" w:cs="Calibri"/>
        </w:rPr>
        <w:t xml:space="preserve"> at 12:00 – 1:30</w:t>
      </w:r>
      <w:r w:rsidR="00EE4993" w:rsidRPr="00834EA8">
        <w:rPr>
          <w:rStyle w:val="eop"/>
          <w:rFonts w:ascii="Calibri" w:hAnsi="Calibri" w:cs="Calibri"/>
        </w:rPr>
        <w:t> </w:t>
      </w:r>
    </w:p>
    <w:p w14:paraId="2A8B7F87" w14:textId="4757C43F" w:rsidR="00EE4993" w:rsidRDefault="00EE4993" w:rsidP="00EE4993">
      <w:pPr>
        <w:pStyle w:val="paragraph"/>
        <w:numPr>
          <w:ilvl w:val="0"/>
          <w:numId w:val="21"/>
        </w:numPr>
        <w:spacing w:before="0" w:beforeAutospacing="0" w:after="0" w:afterAutospacing="0"/>
        <w:ind w:left="1080" w:firstLine="0"/>
        <w:textAlignment w:val="baseline"/>
        <w:rPr>
          <w:rStyle w:val="eop"/>
          <w:rFonts w:ascii="Calibri" w:hAnsi="Calibri" w:cs="Calibri"/>
        </w:rPr>
      </w:pPr>
      <w:r w:rsidRPr="00834EA8">
        <w:rPr>
          <w:rStyle w:val="normaltextrun"/>
          <w:rFonts w:ascii="Calibri" w:hAnsi="Calibri" w:cs="Calibri"/>
        </w:rPr>
        <w:t xml:space="preserve">Overview of </w:t>
      </w:r>
      <w:r w:rsidR="0088768A">
        <w:rPr>
          <w:rStyle w:val="normaltextrun"/>
          <w:rFonts w:ascii="Calibri" w:hAnsi="Calibri" w:cs="Calibri"/>
        </w:rPr>
        <w:t>SEAM</w:t>
      </w:r>
      <w:r w:rsidR="00D44716">
        <w:rPr>
          <w:rStyle w:val="normaltextrun"/>
          <w:rFonts w:ascii="Calibri" w:hAnsi="Calibri" w:cs="Calibri"/>
        </w:rPr>
        <w:t>, MCHAT</w:t>
      </w:r>
      <w:r w:rsidRPr="00834EA8">
        <w:rPr>
          <w:rStyle w:val="eop"/>
          <w:rFonts w:ascii="Calibri" w:hAnsi="Calibri" w:cs="Calibri"/>
        </w:rPr>
        <w:t> </w:t>
      </w:r>
      <w:r w:rsidR="00697BFC">
        <w:rPr>
          <w:rStyle w:val="eop"/>
          <w:rFonts w:ascii="Calibri" w:hAnsi="Calibri" w:cs="Calibri"/>
        </w:rPr>
        <w:t>and resources to support implementation of the pyramid model.</w:t>
      </w:r>
    </w:p>
    <w:p w14:paraId="44A82992" w14:textId="2E0FB37A" w:rsidR="00EE4993" w:rsidRPr="00834EA8" w:rsidRDefault="00EE4993" w:rsidP="00EE4993">
      <w:pPr>
        <w:pStyle w:val="paragraph"/>
        <w:numPr>
          <w:ilvl w:val="0"/>
          <w:numId w:val="22"/>
        </w:numPr>
        <w:spacing w:before="0" w:beforeAutospacing="0" w:after="0" w:afterAutospacing="0"/>
        <w:ind w:left="1080" w:firstLine="0"/>
        <w:textAlignment w:val="baseline"/>
        <w:rPr>
          <w:rFonts w:ascii="Calibri" w:hAnsi="Calibri" w:cs="Calibri"/>
        </w:rPr>
      </w:pPr>
      <w:r w:rsidRPr="00834EA8">
        <w:rPr>
          <w:rStyle w:val="normaltextrun"/>
          <w:rFonts w:ascii="Calibri" w:hAnsi="Calibri" w:cs="Calibri"/>
        </w:rPr>
        <w:t xml:space="preserve">Update on status of </w:t>
      </w:r>
      <w:r w:rsidR="00FE39FB">
        <w:rPr>
          <w:rStyle w:val="normaltextrun"/>
          <w:rFonts w:ascii="Calibri" w:hAnsi="Calibri" w:cs="Calibri"/>
        </w:rPr>
        <w:t>sub-</w:t>
      </w:r>
      <w:r w:rsidRPr="00834EA8">
        <w:rPr>
          <w:rStyle w:val="normaltextrun"/>
          <w:rFonts w:ascii="Calibri" w:hAnsi="Calibri" w:cs="Calibri"/>
        </w:rPr>
        <w:t>workgroups</w:t>
      </w:r>
      <w:r w:rsidRPr="00834EA8">
        <w:rPr>
          <w:rStyle w:val="eop"/>
          <w:rFonts w:ascii="Calibri" w:hAnsi="Calibri" w:cs="Calibri"/>
        </w:rPr>
        <w:t> </w:t>
      </w:r>
    </w:p>
    <w:p w14:paraId="024FA37B" w14:textId="03039405" w:rsidR="00A12AFA" w:rsidRDefault="00A12AFA">
      <w:pPr>
        <w:rPr>
          <w:sz w:val="24"/>
          <w:szCs w:val="24"/>
        </w:rPr>
      </w:pPr>
      <w:r>
        <w:rPr>
          <w:sz w:val="24"/>
          <w:szCs w:val="24"/>
        </w:rPr>
        <w:br w:type="page"/>
      </w:r>
    </w:p>
    <w:p w14:paraId="3CB6BB44" w14:textId="77777777" w:rsidR="00A12AFA" w:rsidRPr="00044980" w:rsidRDefault="00A12AFA" w:rsidP="00A12AFA">
      <w:pPr>
        <w:jc w:val="center"/>
        <w:rPr>
          <w:rFonts w:ascii="Arial" w:hAnsi="Arial" w:cs="Arial"/>
          <w:b/>
          <w:bCs/>
          <w:color w:val="4A4A4A"/>
          <w:sz w:val="24"/>
          <w:szCs w:val="24"/>
        </w:rPr>
      </w:pPr>
      <w:r w:rsidRPr="00044980">
        <w:rPr>
          <w:rFonts w:ascii="Arial" w:hAnsi="Arial" w:cs="Arial"/>
          <w:b/>
          <w:bCs/>
          <w:color w:val="4A4A4A"/>
          <w:sz w:val="24"/>
          <w:szCs w:val="24"/>
        </w:rPr>
        <w:lastRenderedPageBreak/>
        <w:t xml:space="preserve">Resources Shared </w:t>
      </w:r>
      <w:r>
        <w:rPr>
          <w:rFonts w:ascii="Arial" w:hAnsi="Arial" w:cs="Arial"/>
          <w:b/>
          <w:bCs/>
          <w:color w:val="4A4A4A"/>
          <w:sz w:val="24"/>
          <w:szCs w:val="24"/>
        </w:rPr>
        <w:t>on  10/26/2022 Call</w:t>
      </w:r>
    </w:p>
    <w:p w14:paraId="493AFA37" w14:textId="77777777" w:rsidR="00A12AFA" w:rsidRDefault="00A12AFA" w:rsidP="00A12AFA">
      <w:pPr>
        <w:rPr>
          <w:rFonts w:cstheme="minorHAnsi"/>
          <w:b/>
          <w:u w:val="single"/>
        </w:rPr>
      </w:pPr>
    </w:p>
    <w:p w14:paraId="769DFA00" w14:textId="77777777" w:rsidR="00A12AFA" w:rsidRPr="007825AA" w:rsidRDefault="00A12AFA" w:rsidP="00A12AFA">
      <w:pPr>
        <w:rPr>
          <w:rFonts w:cstheme="minorHAnsi"/>
          <w:b/>
          <w:u w:val="single"/>
        </w:rPr>
      </w:pPr>
      <w:r w:rsidRPr="007825AA">
        <w:rPr>
          <w:rFonts w:cstheme="minorHAnsi"/>
          <w:b/>
          <w:u w:val="single"/>
        </w:rPr>
        <w:t>Supporting Providers:</w:t>
      </w:r>
    </w:p>
    <w:p w14:paraId="258CD307" w14:textId="77777777" w:rsidR="00A12AFA" w:rsidRPr="00017FFC" w:rsidRDefault="00A12AFA" w:rsidP="00A12AFA">
      <w:pPr>
        <w:rPr>
          <w:rFonts w:cstheme="minorHAnsi"/>
        </w:rPr>
      </w:pPr>
      <w:r w:rsidRPr="007825AA">
        <w:rPr>
          <w:rFonts w:cstheme="minorHAnsi"/>
        </w:rPr>
        <w:t xml:space="preserve">Rapid Interactive Screening Test for Autism in Toddlers (RITA-T) </w:t>
      </w:r>
      <w:hyperlink r:id="rId7" w:tgtFrame="_blank" w:history="1">
        <w:r w:rsidRPr="007825AA">
          <w:rPr>
            <w:rFonts w:cstheme="minorHAnsi"/>
            <w:color w:val="1967D2"/>
            <w:u w:val="single"/>
          </w:rPr>
          <w:t>https://www.childrenshospital.org/research/labs/rita-t-research</w:t>
        </w:r>
      </w:hyperlink>
    </w:p>
    <w:p w14:paraId="2688854B" w14:textId="77777777" w:rsidR="00A12AFA" w:rsidRPr="007825AA" w:rsidRDefault="00A12AFA" w:rsidP="00A12AFA">
      <w:pPr>
        <w:pStyle w:val="NoSpacing"/>
        <w:rPr>
          <w:rFonts w:cstheme="minorHAnsi"/>
          <w:color w:val="5F6368"/>
        </w:rPr>
      </w:pPr>
      <w:r w:rsidRPr="007825AA">
        <w:rPr>
          <w:rFonts w:cstheme="minorHAnsi"/>
        </w:rPr>
        <w:t>A great resource lots of information for Early Intervention implementation of the Pyramid model including tools</w:t>
      </w:r>
    </w:p>
    <w:p w14:paraId="5E6E483D" w14:textId="77777777" w:rsidR="00A12AFA" w:rsidRPr="007825AA" w:rsidRDefault="00A12AFA" w:rsidP="00A12AFA">
      <w:pPr>
        <w:pStyle w:val="NoSpacing"/>
        <w:rPr>
          <w:rFonts w:cstheme="minorHAnsi"/>
          <w:color w:val="5F6368"/>
        </w:rPr>
      </w:pPr>
      <w:hyperlink r:id="rId8" w:history="1">
        <w:r w:rsidRPr="007825AA">
          <w:rPr>
            <w:rStyle w:val="Hyperlink"/>
            <w:rFonts w:eastAsia="Times New Roman" w:cstheme="minorHAnsi"/>
          </w:rPr>
          <w:t>https://challengingbehavior.org/</w:t>
        </w:r>
      </w:hyperlink>
    </w:p>
    <w:p w14:paraId="47D63CA1" w14:textId="77777777" w:rsidR="00A12AFA" w:rsidRDefault="00A12AFA" w:rsidP="00A12AFA">
      <w:pPr>
        <w:pStyle w:val="NoSpacing"/>
        <w:rPr>
          <w:rFonts w:cstheme="minorHAnsi"/>
        </w:rPr>
      </w:pPr>
      <w:hyperlink r:id="rId9" w:tgtFrame="_blank" w:history="1">
        <w:r w:rsidRPr="007825AA">
          <w:rPr>
            <w:rFonts w:cstheme="minorHAnsi"/>
            <w:color w:val="1967D2"/>
            <w:u w:val="single"/>
          </w:rPr>
          <w:t>https://challengingbehavior.org/docs/IECMHC_Crosswalk.pdf</w:t>
        </w:r>
      </w:hyperlink>
    </w:p>
    <w:p w14:paraId="00E0B89F" w14:textId="77777777" w:rsidR="00A12AFA" w:rsidRPr="007825AA" w:rsidRDefault="00A12AFA" w:rsidP="00A12AFA">
      <w:pPr>
        <w:pStyle w:val="NoSpacing"/>
        <w:rPr>
          <w:rFonts w:cstheme="minorHAnsi"/>
        </w:rPr>
      </w:pPr>
    </w:p>
    <w:p w14:paraId="48174DDB" w14:textId="77777777" w:rsidR="00A12AFA" w:rsidRPr="00017FFC" w:rsidRDefault="00A12AFA" w:rsidP="00A12AFA">
      <w:pPr>
        <w:pStyle w:val="NoSpacing"/>
      </w:pPr>
      <w:r w:rsidRPr="00017FFC">
        <w:t>The VDH-funded Developmental Screening Initiative (work in 6 localities across Virginia to increase capacity for developmental screening in child care).</w:t>
      </w:r>
    </w:p>
    <w:p w14:paraId="411296D6" w14:textId="77777777" w:rsidR="00A12AFA" w:rsidRPr="00164C94" w:rsidRDefault="00A12AFA" w:rsidP="00A12AFA">
      <w:pPr>
        <w:pStyle w:val="NoSpacing"/>
        <w:rPr>
          <w:rStyle w:val="Hyperlink"/>
        </w:rPr>
      </w:pPr>
      <w:r>
        <w:fldChar w:fldCharType="begin"/>
      </w:r>
      <w:r>
        <w:instrText xml:space="preserve"> HYPERLINK "https://www.vdh.virginia.gov/child-development-services/" </w:instrText>
      </w:r>
      <w:r>
        <w:fldChar w:fldCharType="separate"/>
      </w:r>
      <w:r w:rsidRPr="00164C94">
        <w:rPr>
          <w:rStyle w:val="Hyperlink"/>
        </w:rPr>
        <w:t>https://www.vdh.virginia.gov/child-development-services/</w:t>
      </w:r>
    </w:p>
    <w:p w14:paraId="0131719A" w14:textId="77777777" w:rsidR="00A12AFA" w:rsidRPr="00017FFC" w:rsidRDefault="00A12AFA" w:rsidP="00A12AFA">
      <w:pPr>
        <w:pStyle w:val="NoSpacing"/>
      </w:pPr>
      <w:r>
        <w:fldChar w:fldCharType="end"/>
      </w:r>
    </w:p>
    <w:p w14:paraId="60DFDCF6" w14:textId="77777777" w:rsidR="00A12AFA" w:rsidRDefault="00A12AFA" w:rsidP="00A12AFA">
      <w:pPr>
        <w:shd w:val="clear" w:color="auto" w:fill="FFFFFF"/>
        <w:spacing w:after="0" w:line="240" w:lineRule="auto"/>
        <w:rPr>
          <w:rFonts w:ascii="Arial" w:eastAsia="Times New Roman" w:hAnsi="Arial" w:cs="Arial"/>
          <w:color w:val="202124"/>
          <w:sz w:val="18"/>
          <w:szCs w:val="18"/>
        </w:rPr>
      </w:pPr>
    </w:p>
    <w:p w14:paraId="072CB62B" w14:textId="77777777" w:rsidR="00A12AFA" w:rsidRPr="00017FFC" w:rsidRDefault="00A12AFA" w:rsidP="00A12AFA">
      <w:pPr>
        <w:rPr>
          <w:b/>
          <w:u w:val="single"/>
        </w:rPr>
      </w:pPr>
      <w:r w:rsidRPr="00017FFC">
        <w:rPr>
          <w:b/>
          <w:u w:val="single"/>
        </w:rPr>
        <w:t>Supporting Families:</w:t>
      </w:r>
    </w:p>
    <w:p w14:paraId="595544AB" w14:textId="77777777" w:rsidR="00A12AFA" w:rsidRPr="00017FFC" w:rsidRDefault="00A12AFA" w:rsidP="00A12AFA">
      <w:pPr>
        <w:pStyle w:val="NoSpacing"/>
      </w:pPr>
      <w:r w:rsidRPr="00017FFC">
        <w:t>Environmental Screening Questionnaire (ESQ™):  An environmental screener to better support families. Get a fuller picture of each family’s strengths and needs—and guide your decision-making about next steps—with the Environmental Screening Questionnaire (ESQ™), the newest tool from the developers of the renowned ASQ</w:t>
      </w:r>
      <w:r w:rsidRPr="00017FFC">
        <w:rPr>
          <w:vertAlign w:val="superscript"/>
        </w:rPr>
        <w:t>®</w:t>
      </w:r>
      <w:r w:rsidRPr="00017FFC">
        <w:t> screeners. A free resource.</w:t>
      </w:r>
    </w:p>
    <w:p w14:paraId="3738450A" w14:textId="77777777" w:rsidR="00A12AFA" w:rsidRPr="00017FFC" w:rsidRDefault="00A12AFA" w:rsidP="00A12AFA">
      <w:pPr>
        <w:pStyle w:val="NoSpacing"/>
      </w:pPr>
      <w:hyperlink r:id="rId10" w:tgtFrame="_blank" w:history="1">
        <w:r w:rsidRPr="00017FFC">
          <w:rPr>
            <w:rFonts w:eastAsia="Times New Roman"/>
            <w:color w:val="1967D2"/>
            <w:u w:val="single"/>
          </w:rPr>
          <w:t>https://agesandstages.com/products-pricing/esq/</w:t>
        </w:r>
      </w:hyperlink>
      <w:hyperlink r:id="rId11" w:tgtFrame="_blank" w:history="1">
        <w:r w:rsidRPr="00017FFC">
          <w:rPr>
            <w:rFonts w:eastAsia="Times New Roman"/>
            <w:color w:val="1967D2"/>
            <w:u w:val="single"/>
          </w:rPr>
          <w:t>https://agesandstages.com/free-resources/articles/using-the-new-environmental-screening-questionnaire-esq/</w:t>
        </w:r>
      </w:hyperlink>
    </w:p>
    <w:p w14:paraId="04BD6036" w14:textId="77777777" w:rsidR="00A12AFA" w:rsidRDefault="00A12AFA" w:rsidP="00A12AFA">
      <w:pPr>
        <w:shd w:val="clear" w:color="auto" w:fill="FFFFFF"/>
        <w:spacing w:after="0" w:line="240" w:lineRule="auto"/>
        <w:rPr>
          <w:rFonts w:ascii="Arial" w:eastAsia="Times New Roman" w:hAnsi="Arial" w:cs="Arial"/>
          <w:color w:val="202124"/>
          <w:sz w:val="18"/>
          <w:szCs w:val="18"/>
        </w:rPr>
      </w:pPr>
    </w:p>
    <w:p w14:paraId="7020A758" w14:textId="77777777" w:rsidR="00A12AFA" w:rsidRDefault="00A12AFA" w:rsidP="00A12AFA">
      <w:pPr>
        <w:shd w:val="clear" w:color="auto" w:fill="FFFFFF"/>
        <w:spacing w:after="0" w:line="240" w:lineRule="auto"/>
        <w:rPr>
          <w:rFonts w:ascii="Arial" w:eastAsia="Times New Roman" w:hAnsi="Arial" w:cs="Arial"/>
          <w:color w:val="202124"/>
          <w:sz w:val="18"/>
          <w:szCs w:val="18"/>
        </w:rPr>
      </w:pPr>
    </w:p>
    <w:p w14:paraId="2FC0CFDC" w14:textId="77777777" w:rsidR="00A12AFA" w:rsidRDefault="00A12AFA" w:rsidP="00A12AFA">
      <w:pPr>
        <w:shd w:val="clear" w:color="auto" w:fill="FFFFFF"/>
        <w:spacing w:after="0" w:line="240" w:lineRule="auto"/>
        <w:rPr>
          <w:rFonts w:ascii="Arial" w:eastAsia="Times New Roman" w:hAnsi="Arial" w:cs="Arial"/>
          <w:color w:val="202124"/>
          <w:sz w:val="18"/>
          <w:szCs w:val="18"/>
        </w:rPr>
      </w:pPr>
      <w:r>
        <w:t>Cultural Broker Initiative: Cultural Brokers are specific to immigrant, refugee and/or racial/ethnically diverse populations. The primary role of Cultural Brokers is outreach to organizations and groups in Virginia (and country) with whom the CFI (and the Partnership for People with Disabilities) should partner with to meet the needs of culturally and linguistically diverse families with children with disabilities. Cultural Brokers also represent the CFI on local, state, and national committees.</w:t>
      </w:r>
    </w:p>
    <w:p w14:paraId="12F2EC30" w14:textId="77777777" w:rsidR="00A12AFA" w:rsidRPr="00044980" w:rsidRDefault="00A12AFA" w:rsidP="00A12AFA">
      <w:pPr>
        <w:shd w:val="clear" w:color="auto" w:fill="FFFFFF"/>
        <w:spacing w:after="0" w:line="240" w:lineRule="auto"/>
        <w:rPr>
          <w:rFonts w:ascii="Arial" w:eastAsia="Times New Roman" w:hAnsi="Arial" w:cs="Arial"/>
          <w:color w:val="202124"/>
          <w:sz w:val="18"/>
          <w:szCs w:val="18"/>
        </w:rPr>
      </w:pPr>
      <w:hyperlink r:id="rId12" w:tgtFrame="_blank" w:history="1">
        <w:r w:rsidRPr="00044980">
          <w:rPr>
            <w:rFonts w:ascii="Arial" w:eastAsia="Times New Roman" w:hAnsi="Arial" w:cs="Arial"/>
            <w:color w:val="1967D2"/>
            <w:sz w:val="18"/>
            <w:szCs w:val="18"/>
            <w:u w:val="single"/>
          </w:rPr>
          <w:t>https://centerforfamilyinvolvementblog.org/family-to-family-network/programs/cultural-broker-initiative/</w:t>
        </w:r>
      </w:hyperlink>
    </w:p>
    <w:p w14:paraId="0C5BA8EF" w14:textId="77777777" w:rsidR="00A12AFA" w:rsidRDefault="00A12AFA" w:rsidP="00A12AFA">
      <w:pPr>
        <w:shd w:val="clear" w:color="auto" w:fill="FFFFFF"/>
        <w:spacing w:after="0" w:line="240" w:lineRule="auto"/>
        <w:rPr>
          <w:rFonts w:ascii="Arial" w:eastAsia="Times New Roman" w:hAnsi="Arial" w:cs="Arial"/>
          <w:color w:val="202124"/>
          <w:sz w:val="18"/>
          <w:szCs w:val="18"/>
        </w:rPr>
      </w:pPr>
      <w:hyperlink r:id="rId13" w:history="1">
        <w:r w:rsidRPr="00C91A83">
          <w:rPr>
            <w:rStyle w:val="Hyperlink"/>
            <w:rFonts w:ascii="Arial" w:eastAsia="Times New Roman" w:hAnsi="Arial" w:cs="Arial"/>
            <w:sz w:val="18"/>
            <w:szCs w:val="18"/>
          </w:rPr>
          <w:t>https://centerforfamilyinvolvementblog.org/wp-content/uploads/2020/05/Cultural-Broker-Initiative-1.pdf</w:t>
        </w:r>
      </w:hyperlink>
    </w:p>
    <w:p w14:paraId="336C94D8" w14:textId="77777777" w:rsidR="00A12AFA" w:rsidRDefault="00A12AFA" w:rsidP="00A12AFA">
      <w:pPr>
        <w:shd w:val="clear" w:color="auto" w:fill="FFFFFF"/>
        <w:spacing w:after="0" w:line="240" w:lineRule="auto"/>
        <w:rPr>
          <w:rFonts w:ascii="Arial" w:eastAsia="Times New Roman" w:hAnsi="Arial" w:cs="Arial"/>
          <w:color w:val="202124"/>
          <w:sz w:val="18"/>
          <w:szCs w:val="18"/>
        </w:rPr>
      </w:pPr>
    </w:p>
    <w:p w14:paraId="6796E8E6" w14:textId="77777777" w:rsidR="00A12AFA" w:rsidRPr="00044980" w:rsidRDefault="00A12AFA" w:rsidP="00A12AFA">
      <w:pPr>
        <w:shd w:val="clear" w:color="auto" w:fill="FFFFFF"/>
        <w:spacing w:after="0" w:line="240" w:lineRule="auto"/>
        <w:rPr>
          <w:rFonts w:eastAsia="Times New Roman" w:cstheme="minorHAnsi"/>
          <w:color w:val="202124"/>
        </w:rPr>
      </w:pPr>
    </w:p>
    <w:p w14:paraId="2371B5DE" w14:textId="77777777" w:rsidR="00A12AFA" w:rsidRPr="00017FFC" w:rsidRDefault="00A12AFA" w:rsidP="00A12AFA">
      <w:pPr>
        <w:shd w:val="clear" w:color="auto" w:fill="FFFFFF"/>
        <w:spacing w:after="0" w:line="240" w:lineRule="auto"/>
        <w:rPr>
          <w:rFonts w:eastAsia="Times New Roman" w:cstheme="minorHAnsi"/>
          <w:color w:val="202124"/>
        </w:rPr>
      </w:pPr>
      <w:r w:rsidRPr="00017FFC">
        <w:rPr>
          <w:rFonts w:eastAsia="Times New Roman" w:cstheme="minorHAnsi"/>
          <w:color w:val="202124"/>
        </w:rPr>
        <w:t>Points from Chat:</w:t>
      </w:r>
    </w:p>
    <w:p w14:paraId="5C5AD838" w14:textId="77777777" w:rsidR="00A12AFA" w:rsidRPr="00017FFC" w:rsidRDefault="00A12AFA" w:rsidP="00A12AFA">
      <w:pPr>
        <w:pStyle w:val="ListParagraph"/>
        <w:numPr>
          <w:ilvl w:val="0"/>
          <w:numId w:val="30"/>
        </w:numPr>
        <w:shd w:val="clear" w:color="auto" w:fill="FFFFFF"/>
        <w:spacing w:after="0" w:line="240" w:lineRule="auto"/>
        <w:rPr>
          <w:rFonts w:eastAsia="Times New Roman" w:cstheme="minorHAnsi"/>
          <w:color w:val="202124"/>
        </w:rPr>
      </w:pPr>
      <w:r w:rsidRPr="00017FFC">
        <w:rPr>
          <w:rFonts w:eastAsia="Times New Roman" w:cstheme="minorHAnsi"/>
          <w:color w:val="202124"/>
        </w:rPr>
        <w:t>This is why I think the ASQ-SE2 is so successful, it identifies where this child is falling in social-emotional development, you can prep the family, and offer resources that may be needed from there</w:t>
      </w:r>
    </w:p>
    <w:p w14:paraId="2425BCA1" w14:textId="77777777" w:rsidR="00A12AFA" w:rsidRPr="00017FFC" w:rsidRDefault="00A12AFA" w:rsidP="00A12AFA">
      <w:pPr>
        <w:pStyle w:val="ListParagraph"/>
        <w:numPr>
          <w:ilvl w:val="0"/>
          <w:numId w:val="30"/>
        </w:numPr>
        <w:shd w:val="clear" w:color="auto" w:fill="FFFFFF"/>
        <w:spacing w:after="0" w:line="240" w:lineRule="auto"/>
        <w:rPr>
          <w:rFonts w:eastAsia="Times New Roman" w:cstheme="minorHAnsi"/>
          <w:color w:val="202124"/>
        </w:rPr>
      </w:pPr>
      <w:r w:rsidRPr="00017FFC">
        <w:rPr>
          <w:rFonts w:eastAsia="Times New Roman" w:cstheme="minorHAnsi"/>
          <w:color w:val="202124"/>
        </w:rPr>
        <w:t>I think it is also critical for practitioners/parents to understand that if a child is not doing well socially-emotionally, they will struggle with self-regulation that allows them to attend to task to work on the other learning domains</w:t>
      </w:r>
    </w:p>
    <w:p w14:paraId="56C22F9F" w14:textId="77777777" w:rsidR="00A12AFA" w:rsidRPr="00017FFC" w:rsidRDefault="00A12AFA" w:rsidP="00A12AFA">
      <w:pPr>
        <w:pStyle w:val="ListParagraph"/>
        <w:numPr>
          <w:ilvl w:val="0"/>
          <w:numId w:val="30"/>
        </w:numPr>
        <w:shd w:val="clear" w:color="auto" w:fill="FFFFFF"/>
        <w:spacing w:after="0" w:line="240" w:lineRule="auto"/>
        <w:rPr>
          <w:rFonts w:eastAsia="Times New Roman" w:cstheme="minorHAnsi"/>
          <w:color w:val="202124"/>
        </w:rPr>
      </w:pPr>
      <w:r w:rsidRPr="00017FFC">
        <w:rPr>
          <w:rFonts w:eastAsia="Times New Roman" w:cstheme="minorHAnsi"/>
          <w:color w:val="202124"/>
        </w:rPr>
        <w:t>That’s a good point that staff may need more support. I’ve seen it tend to be used as a checklist without much intentional thought about it after.</w:t>
      </w:r>
    </w:p>
    <w:p w14:paraId="72A9DD5F" w14:textId="77777777" w:rsidR="00A12AFA" w:rsidRPr="00017FFC" w:rsidRDefault="00A12AFA" w:rsidP="00A12AFA">
      <w:pPr>
        <w:pStyle w:val="ListParagraph"/>
        <w:numPr>
          <w:ilvl w:val="0"/>
          <w:numId w:val="30"/>
        </w:numPr>
        <w:shd w:val="clear" w:color="auto" w:fill="FFFFFF"/>
        <w:spacing w:after="0" w:line="240" w:lineRule="auto"/>
        <w:rPr>
          <w:rFonts w:eastAsia="Times New Roman" w:cstheme="minorHAnsi"/>
          <w:color w:val="202124"/>
        </w:rPr>
      </w:pPr>
      <w:r w:rsidRPr="00017FFC">
        <w:rPr>
          <w:rFonts w:eastAsia="Times New Roman" w:cstheme="minorHAnsi"/>
          <w:color w:val="202124"/>
        </w:rPr>
        <w:t>The ECMHC pilot with UVA used the BITSEA the ITSEA is much</w:t>
      </w:r>
      <w:r>
        <w:rPr>
          <w:rFonts w:eastAsia="Times New Roman" w:cstheme="minorHAnsi"/>
          <w:color w:val="202124"/>
        </w:rPr>
        <w:t>,</w:t>
      </w:r>
      <w:r w:rsidRPr="00017FFC">
        <w:rPr>
          <w:rFonts w:eastAsia="Times New Roman" w:cstheme="minorHAnsi"/>
          <w:color w:val="202124"/>
        </w:rPr>
        <w:t xml:space="preserve"> much longer</w:t>
      </w:r>
    </w:p>
    <w:p w14:paraId="799E73F4" w14:textId="77777777" w:rsidR="00A12AFA" w:rsidRDefault="00A12AFA" w:rsidP="00A12AFA">
      <w:pPr>
        <w:shd w:val="clear" w:color="auto" w:fill="FFFFFF"/>
        <w:spacing w:after="0" w:line="240" w:lineRule="auto"/>
        <w:rPr>
          <w:rFonts w:ascii="Arial" w:eastAsia="Times New Roman" w:hAnsi="Arial" w:cs="Arial"/>
          <w:color w:val="202124"/>
          <w:sz w:val="18"/>
          <w:szCs w:val="18"/>
        </w:rPr>
      </w:pPr>
    </w:p>
    <w:p w14:paraId="4ED34DF4" w14:textId="77777777" w:rsidR="00A12AFA" w:rsidRPr="00017FFC" w:rsidRDefault="00A12AFA" w:rsidP="00A12AFA">
      <w:pPr>
        <w:shd w:val="clear" w:color="auto" w:fill="FFFFFF"/>
        <w:spacing w:after="0" w:line="240" w:lineRule="auto"/>
        <w:rPr>
          <w:rFonts w:eastAsia="Times New Roman" w:cstheme="minorHAnsi"/>
          <w:color w:val="202124"/>
        </w:rPr>
      </w:pPr>
      <w:r w:rsidRPr="00017FFC">
        <w:rPr>
          <w:rFonts w:eastAsia="Times New Roman" w:cstheme="minorHAnsi"/>
          <w:color w:val="202124"/>
        </w:rPr>
        <w:t>Other tools to consider:</w:t>
      </w:r>
      <w:r w:rsidRPr="00044980">
        <w:rPr>
          <w:rFonts w:eastAsia="Times New Roman" w:cstheme="minorHAnsi"/>
          <w:color w:val="202124"/>
        </w:rPr>
        <w:t xml:space="preserve"> </w:t>
      </w:r>
    </w:p>
    <w:p w14:paraId="1B625C4A" w14:textId="77777777" w:rsidR="00A12AFA" w:rsidRPr="00017FFC" w:rsidRDefault="00A12AFA" w:rsidP="00A12AFA">
      <w:pPr>
        <w:pStyle w:val="ListParagraph"/>
        <w:numPr>
          <w:ilvl w:val="0"/>
          <w:numId w:val="31"/>
        </w:numPr>
        <w:shd w:val="clear" w:color="auto" w:fill="FFFFFF"/>
        <w:spacing w:after="0" w:line="240" w:lineRule="auto"/>
        <w:rPr>
          <w:rFonts w:eastAsia="Times New Roman" w:cstheme="minorHAnsi"/>
          <w:color w:val="202124"/>
        </w:rPr>
      </w:pPr>
      <w:r w:rsidRPr="00017FFC">
        <w:rPr>
          <w:rFonts w:eastAsia="Times New Roman" w:cstheme="minorHAnsi"/>
          <w:color w:val="202124"/>
        </w:rPr>
        <w:t>ITSEA</w:t>
      </w:r>
    </w:p>
    <w:p w14:paraId="277B43C6" w14:textId="77777777" w:rsidR="00A12AFA" w:rsidRPr="00017FFC" w:rsidRDefault="00A12AFA" w:rsidP="00A12AFA">
      <w:pPr>
        <w:pStyle w:val="ListParagraph"/>
        <w:numPr>
          <w:ilvl w:val="0"/>
          <w:numId w:val="31"/>
        </w:numPr>
        <w:shd w:val="clear" w:color="auto" w:fill="FFFFFF"/>
        <w:spacing w:after="0" w:line="240" w:lineRule="auto"/>
        <w:rPr>
          <w:rFonts w:eastAsia="Times New Roman" w:cstheme="minorHAnsi"/>
          <w:color w:val="202124"/>
        </w:rPr>
      </w:pPr>
      <w:r w:rsidRPr="00017FFC">
        <w:rPr>
          <w:rFonts w:eastAsia="Times New Roman" w:cstheme="minorHAnsi"/>
          <w:color w:val="202124"/>
        </w:rPr>
        <w:lastRenderedPageBreak/>
        <w:t>TABS (Temperament and Atypical Behavior Scale</w:t>
      </w:r>
      <w:r>
        <w:rPr>
          <w:rFonts w:eastAsia="Times New Roman" w:cstheme="minorHAnsi"/>
          <w:color w:val="202124"/>
        </w:rPr>
        <w:t>)</w:t>
      </w:r>
    </w:p>
    <w:p w14:paraId="3EE3C1F2" w14:textId="77777777" w:rsidR="00A12AFA" w:rsidRPr="00017FFC" w:rsidRDefault="00A12AFA" w:rsidP="00A12AFA">
      <w:pPr>
        <w:pStyle w:val="ListParagraph"/>
        <w:numPr>
          <w:ilvl w:val="0"/>
          <w:numId w:val="31"/>
        </w:numPr>
        <w:shd w:val="clear" w:color="auto" w:fill="FFFFFF"/>
        <w:spacing w:after="0" w:line="240" w:lineRule="auto"/>
        <w:rPr>
          <w:rFonts w:eastAsia="Times New Roman" w:cstheme="minorHAnsi"/>
          <w:color w:val="202124"/>
        </w:rPr>
      </w:pPr>
      <w:r w:rsidRPr="00017FFC">
        <w:rPr>
          <w:rFonts w:eastAsia="Times New Roman" w:cstheme="minorHAnsi"/>
          <w:color w:val="202124"/>
        </w:rPr>
        <w:t>PICCOLO was also mentioned right?</w:t>
      </w:r>
    </w:p>
    <w:p w14:paraId="42943189" w14:textId="77777777" w:rsidR="00A12AFA" w:rsidRPr="00017FFC" w:rsidRDefault="00A12AFA" w:rsidP="00A12AFA">
      <w:pPr>
        <w:pStyle w:val="ListParagraph"/>
        <w:numPr>
          <w:ilvl w:val="0"/>
          <w:numId w:val="31"/>
        </w:numPr>
        <w:shd w:val="clear" w:color="auto" w:fill="FFFFFF"/>
        <w:spacing w:after="0" w:line="240" w:lineRule="auto"/>
        <w:rPr>
          <w:rFonts w:eastAsia="Times New Roman" w:cstheme="minorHAnsi"/>
          <w:color w:val="202124"/>
        </w:rPr>
      </w:pPr>
      <w:r w:rsidRPr="00017FFC">
        <w:rPr>
          <w:rFonts w:eastAsia="Times New Roman" w:cstheme="minorHAnsi"/>
          <w:color w:val="202124"/>
        </w:rPr>
        <w:t>BITSEA: Brief Infant-toddler Social and Emotional Assessment</w:t>
      </w:r>
    </w:p>
    <w:p w14:paraId="4A3D3FB1" w14:textId="77777777" w:rsidR="00A12AFA" w:rsidRPr="00017FFC" w:rsidRDefault="00A12AFA" w:rsidP="00A12AFA">
      <w:pPr>
        <w:pStyle w:val="ListParagraph"/>
        <w:numPr>
          <w:ilvl w:val="0"/>
          <w:numId w:val="31"/>
        </w:numPr>
        <w:shd w:val="clear" w:color="auto" w:fill="FFFFFF"/>
        <w:spacing w:after="0" w:line="240" w:lineRule="auto"/>
        <w:rPr>
          <w:rFonts w:eastAsia="Times New Roman" w:cstheme="minorHAnsi"/>
          <w:color w:val="202124"/>
        </w:rPr>
      </w:pPr>
      <w:hyperlink r:id="rId14" w:tgtFrame="_blank" w:history="1">
        <w:r w:rsidRPr="00017FFC">
          <w:rPr>
            <w:rFonts w:eastAsia="Times New Roman" w:cstheme="minorHAnsi"/>
            <w:color w:val="1967D2"/>
            <w:u w:val="single"/>
          </w:rPr>
          <w:t>http://disabilitymeasures.org/POSI/</w:t>
        </w:r>
      </w:hyperlink>
    </w:p>
    <w:p w14:paraId="3B523FFC" w14:textId="77777777" w:rsidR="000C5AAD" w:rsidRPr="00834EA8" w:rsidRDefault="000C5AAD">
      <w:pPr>
        <w:rPr>
          <w:sz w:val="24"/>
          <w:szCs w:val="24"/>
        </w:rPr>
      </w:pPr>
    </w:p>
    <w:sectPr w:rsidR="000C5AAD" w:rsidRPr="0083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021"/>
    <w:multiLevelType w:val="multilevel"/>
    <w:tmpl w:val="619AC1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F3C0A"/>
    <w:multiLevelType w:val="multilevel"/>
    <w:tmpl w:val="6FC425E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50B44"/>
    <w:multiLevelType w:val="multilevel"/>
    <w:tmpl w:val="BD2CDE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AD07107"/>
    <w:multiLevelType w:val="multilevel"/>
    <w:tmpl w:val="B5BA0E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1A147C"/>
    <w:multiLevelType w:val="multilevel"/>
    <w:tmpl w:val="2CA2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3301"/>
    <w:multiLevelType w:val="multilevel"/>
    <w:tmpl w:val="E9B67034"/>
    <w:lvl w:ilvl="0">
      <w:start w:val="1"/>
      <w:numFmt w:val="lowerLetter"/>
      <w:lvlText w:val="%1."/>
      <w:lvlJc w:val="left"/>
      <w:pPr>
        <w:tabs>
          <w:tab w:val="num" w:pos="1380"/>
        </w:tabs>
        <w:ind w:left="1380" w:hanging="360"/>
      </w:pPr>
    </w:lvl>
    <w:lvl w:ilvl="1" w:tentative="1">
      <w:start w:val="1"/>
      <w:numFmt w:val="lowerLetter"/>
      <w:lvlText w:val="%2."/>
      <w:lvlJc w:val="left"/>
      <w:pPr>
        <w:tabs>
          <w:tab w:val="num" w:pos="2100"/>
        </w:tabs>
        <w:ind w:left="2100" w:hanging="360"/>
      </w:pPr>
    </w:lvl>
    <w:lvl w:ilvl="2" w:tentative="1">
      <w:start w:val="1"/>
      <w:numFmt w:val="lowerLetter"/>
      <w:lvlText w:val="%3."/>
      <w:lvlJc w:val="left"/>
      <w:pPr>
        <w:tabs>
          <w:tab w:val="num" w:pos="2820"/>
        </w:tabs>
        <w:ind w:left="2820" w:hanging="360"/>
      </w:pPr>
    </w:lvl>
    <w:lvl w:ilvl="3" w:tentative="1">
      <w:start w:val="1"/>
      <w:numFmt w:val="lowerLetter"/>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Letter"/>
      <w:lvlText w:val="%6."/>
      <w:lvlJc w:val="left"/>
      <w:pPr>
        <w:tabs>
          <w:tab w:val="num" w:pos="4980"/>
        </w:tabs>
        <w:ind w:left="4980" w:hanging="360"/>
      </w:pPr>
    </w:lvl>
    <w:lvl w:ilvl="6" w:tentative="1">
      <w:start w:val="1"/>
      <w:numFmt w:val="lowerLetter"/>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Letter"/>
      <w:lvlText w:val="%9."/>
      <w:lvlJc w:val="left"/>
      <w:pPr>
        <w:tabs>
          <w:tab w:val="num" w:pos="7140"/>
        </w:tabs>
        <w:ind w:left="7140" w:hanging="360"/>
      </w:pPr>
    </w:lvl>
  </w:abstractNum>
  <w:abstractNum w:abstractNumId="6" w15:restartNumberingAfterBreak="0">
    <w:nsid w:val="1174328D"/>
    <w:multiLevelType w:val="multilevel"/>
    <w:tmpl w:val="2E2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D1C73"/>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18D12E35"/>
    <w:multiLevelType w:val="hybridMultilevel"/>
    <w:tmpl w:val="B316E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9E355A"/>
    <w:multiLevelType w:val="hybridMultilevel"/>
    <w:tmpl w:val="3F1E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7161"/>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226A7F2B"/>
    <w:multiLevelType w:val="multilevel"/>
    <w:tmpl w:val="E3282C8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2" w15:restartNumberingAfterBreak="0">
    <w:nsid w:val="2886693E"/>
    <w:multiLevelType w:val="multilevel"/>
    <w:tmpl w:val="615EC54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15:restartNumberingAfterBreak="0">
    <w:nsid w:val="2889541F"/>
    <w:multiLevelType w:val="multilevel"/>
    <w:tmpl w:val="EC0AB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62571B0"/>
    <w:multiLevelType w:val="multilevel"/>
    <w:tmpl w:val="52A0425E"/>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39AB243C"/>
    <w:multiLevelType w:val="multilevel"/>
    <w:tmpl w:val="82F209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6" w15:restartNumberingAfterBreak="0">
    <w:nsid w:val="42057A95"/>
    <w:multiLevelType w:val="multilevel"/>
    <w:tmpl w:val="0DD28D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044570"/>
    <w:multiLevelType w:val="hybridMultilevel"/>
    <w:tmpl w:val="0F12665A"/>
    <w:lvl w:ilvl="0" w:tplc="F85A309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8868D1"/>
    <w:multiLevelType w:val="multilevel"/>
    <w:tmpl w:val="BD3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5181F"/>
    <w:multiLevelType w:val="hybridMultilevel"/>
    <w:tmpl w:val="4B8E07A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0B03770"/>
    <w:multiLevelType w:val="multilevel"/>
    <w:tmpl w:val="0EB0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F7399C"/>
    <w:multiLevelType w:val="multilevel"/>
    <w:tmpl w:val="923EF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6C639DF"/>
    <w:multiLevelType w:val="multilevel"/>
    <w:tmpl w:val="9F9EEF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2B4F77"/>
    <w:multiLevelType w:val="multilevel"/>
    <w:tmpl w:val="78FCE87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4" w15:restartNumberingAfterBreak="0">
    <w:nsid w:val="618039A4"/>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531FA"/>
    <w:multiLevelType w:val="multilevel"/>
    <w:tmpl w:val="DD9C3B8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15:restartNumberingAfterBreak="0">
    <w:nsid w:val="6A46596F"/>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7" w15:restartNumberingAfterBreak="0">
    <w:nsid w:val="6D8D14A6"/>
    <w:multiLevelType w:val="hybridMultilevel"/>
    <w:tmpl w:val="F9C6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0343B"/>
    <w:multiLevelType w:val="hybridMultilevel"/>
    <w:tmpl w:val="0AACBF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3A43A71"/>
    <w:multiLevelType w:val="multilevel"/>
    <w:tmpl w:val="5C9EB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E4A3384"/>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5"/>
  </w:num>
  <w:num w:numId="2">
    <w:abstractNumId w:val="2"/>
  </w:num>
  <w:num w:numId="3">
    <w:abstractNumId w:val="22"/>
  </w:num>
  <w:num w:numId="4">
    <w:abstractNumId w:val="18"/>
  </w:num>
  <w:num w:numId="5">
    <w:abstractNumId w:val="21"/>
  </w:num>
  <w:num w:numId="6">
    <w:abstractNumId w:val="6"/>
  </w:num>
  <w:num w:numId="7">
    <w:abstractNumId w:val="16"/>
  </w:num>
  <w:num w:numId="8">
    <w:abstractNumId w:val="15"/>
  </w:num>
  <w:num w:numId="9">
    <w:abstractNumId w:val="29"/>
  </w:num>
  <w:num w:numId="10">
    <w:abstractNumId w:val="23"/>
  </w:num>
  <w:num w:numId="11">
    <w:abstractNumId w:val="25"/>
  </w:num>
  <w:num w:numId="12">
    <w:abstractNumId w:val="26"/>
  </w:num>
  <w:num w:numId="13">
    <w:abstractNumId w:val="3"/>
  </w:num>
  <w:num w:numId="14">
    <w:abstractNumId w:val="13"/>
  </w:num>
  <w:num w:numId="15">
    <w:abstractNumId w:val="24"/>
  </w:num>
  <w:num w:numId="16">
    <w:abstractNumId w:val="20"/>
  </w:num>
  <w:num w:numId="17">
    <w:abstractNumId w:val="4"/>
  </w:num>
  <w:num w:numId="18">
    <w:abstractNumId w:val="11"/>
  </w:num>
  <w:num w:numId="19">
    <w:abstractNumId w:val="12"/>
  </w:num>
  <w:num w:numId="20">
    <w:abstractNumId w:val="1"/>
  </w:num>
  <w:num w:numId="21">
    <w:abstractNumId w:val="14"/>
  </w:num>
  <w:num w:numId="22">
    <w:abstractNumId w:val="0"/>
  </w:num>
  <w:num w:numId="23">
    <w:abstractNumId w:val="8"/>
  </w:num>
  <w:num w:numId="24">
    <w:abstractNumId w:val="7"/>
  </w:num>
  <w:num w:numId="25">
    <w:abstractNumId w:val="17"/>
  </w:num>
  <w:num w:numId="26">
    <w:abstractNumId w:val="30"/>
  </w:num>
  <w:num w:numId="27">
    <w:abstractNumId w:val="10"/>
  </w:num>
  <w:num w:numId="28">
    <w:abstractNumId w:val="28"/>
  </w:num>
  <w:num w:numId="29">
    <w:abstractNumId w:val="19"/>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93"/>
    <w:rsid w:val="00004F70"/>
    <w:rsid w:val="00005A97"/>
    <w:rsid w:val="000159D0"/>
    <w:rsid w:val="000235F1"/>
    <w:rsid w:val="000815DC"/>
    <w:rsid w:val="00084A58"/>
    <w:rsid w:val="000A4003"/>
    <w:rsid w:val="000C5AAD"/>
    <w:rsid w:val="000F321B"/>
    <w:rsid w:val="00187C81"/>
    <w:rsid w:val="00197C36"/>
    <w:rsid w:val="001C2FE6"/>
    <w:rsid w:val="00211CD4"/>
    <w:rsid w:val="0036291E"/>
    <w:rsid w:val="003E76A8"/>
    <w:rsid w:val="00415B6E"/>
    <w:rsid w:val="00433DD1"/>
    <w:rsid w:val="00506223"/>
    <w:rsid w:val="005142C9"/>
    <w:rsid w:val="0057222E"/>
    <w:rsid w:val="00621FA4"/>
    <w:rsid w:val="006571EF"/>
    <w:rsid w:val="00662EB5"/>
    <w:rsid w:val="00697BFC"/>
    <w:rsid w:val="00787544"/>
    <w:rsid w:val="00801379"/>
    <w:rsid w:val="00803215"/>
    <w:rsid w:val="00834EA8"/>
    <w:rsid w:val="00866315"/>
    <w:rsid w:val="00870BDF"/>
    <w:rsid w:val="0088768A"/>
    <w:rsid w:val="00897EB0"/>
    <w:rsid w:val="008F4B4C"/>
    <w:rsid w:val="00A12AFA"/>
    <w:rsid w:val="00A91B7E"/>
    <w:rsid w:val="00B61459"/>
    <w:rsid w:val="00B62205"/>
    <w:rsid w:val="00C62F71"/>
    <w:rsid w:val="00C65ED4"/>
    <w:rsid w:val="00CE6222"/>
    <w:rsid w:val="00CF1B7B"/>
    <w:rsid w:val="00D23754"/>
    <w:rsid w:val="00D263F3"/>
    <w:rsid w:val="00D3449A"/>
    <w:rsid w:val="00D44716"/>
    <w:rsid w:val="00D613C5"/>
    <w:rsid w:val="00E5003B"/>
    <w:rsid w:val="00E82197"/>
    <w:rsid w:val="00EE4993"/>
    <w:rsid w:val="00F047B9"/>
    <w:rsid w:val="00FB6659"/>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666"/>
  <w15:chartTrackingRefBased/>
  <w15:docId w15:val="{40EE2E58-0464-433B-A507-70CE7A1F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E4993"/>
  </w:style>
  <w:style w:type="character" w:customStyle="1" w:styleId="normaltextrun">
    <w:name w:val="normaltextrun"/>
    <w:basedOn w:val="DefaultParagraphFont"/>
    <w:rsid w:val="00EE4993"/>
  </w:style>
  <w:style w:type="character" w:customStyle="1" w:styleId="contextualspellingandgrammarerror">
    <w:name w:val="contextualspellingandgrammarerror"/>
    <w:basedOn w:val="DefaultParagraphFont"/>
    <w:rsid w:val="00EE4993"/>
  </w:style>
  <w:style w:type="character" w:customStyle="1" w:styleId="spellingerror">
    <w:name w:val="spellingerror"/>
    <w:basedOn w:val="DefaultParagraphFont"/>
    <w:rsid w:val="00EE4993"/>
  </w:style>
  <w:style w:type="character" w:styleId="Hyperlink">
    <w:name w:val="Hyperlink"/>
    <w:basedOn w:val="DefaultParagraphFont"/>
    <w:uiPriority w:val="99"/>
    <w:unhideWhenUsed/>
    <w:rsid w:val="00787544"/>
    <w:rPr>
      <w:color w:val="0563C1" w:themeColor="hyperlink"/>
      <w:u w:val="single"/>
    </w:rPr>
  </w:style>
  <w:style w:type="paragraph" w:styleId="ListParagraph">
    <w:name w:val="List Paragraph"/>
    <w:basedOn w:val="Normal"/>
    <w:uiPriority w:val="34"/>
    <w:qFormat/>
    <w:rsid w:val="00787544"/>
    <w:pPr>
      <w:ind w:left="720"/>
      <w:contextualSpacing/>
    </w:pPr>
  </w:style>
  <w:style w:type="character" w:styleId="UnresolvedMention">
    <w:name w:val="Unresolved Mention"/>
    <w:basedOn w:val="DefaultParagraphFont"/>
    <w:uiPriority w:val="99"/>
    <w:semiHidden/>
    <w:unhideWhenUsed/>
    <w:rsid w:val="00787544"/>
    <w:rPr>
      <w:color w:val="605E5C"/>
      <w:shd w:val="clear" w:color="auto" w:fill="E1DFDD"/>
    </w:rPr>
  </w:style>
  <w:style w:type="paragraph" w:styleId="NoSpacing">
    <w:name w:val="No Spacing"/>
    <w:uiPriority w:val="1"/>
    <w:qFormat/>
    <w:rsid w:val="00A12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50">
      <w:bodyDiv w:val="1"/>
      <w:marLeft w:val="0"/>
      <w:marRight w:val="0"/>
      <w:marTop w:val="0"/>
      <w:marBottom w:val="0"/>
      <w:divBdr>
        <w:top w:val="none" w:sz="0" w:space="0" w:color="auto"/>
        <w:left w:val="none" w:sz="0" w:space="0" w:color="auto"/>
        <w:bottom w:val="none" w:sz="0" w:space="0" w:color="auto"/>
        <w:right w:val="none" w:sz="0" w:space="0" w:color="auto"/>
      </w:divBdr>
      <w:divsChild>
        <w:div w:id="558714427">
          <w:marLeft w:val="0"/>
          <w:marRight w:val="0"/>
          <w:marTop w:val="0"/>
          <w:marBottom w:val="0"/>
          <w:divBdr>
            <w:top w:val="none" w:sz="0" w:space="0" w:color="auto"/>
            <w:left w:val="none" w:sz="0" w:space="0" w:color="auto"/>
            <w:bottom w:val="none" w:sz="0" w:space="0" w:color="auto"/>
            <w:right w:val="none" w:sz="0" w:space="0" w:color="auto"/>
          </w:divBdr>
        </w:div>
        <w:div w:id="1016076914">
          <w:marLeft w:val="0"/>
          <w:marRight w:val="0"/>
          <w:marTop w:val="0"/>
          <w:marBottom w:val="0"/>
          <w:divBdr>
            <w:top w:val="none" w:sz="0" w:space="0" w:color="auto"/>
            <w:left w:val="none" w:sz="0" w:space="0" w:color="auto"/>
            <w:bottom w:val="none" w:sz="0" w:space="0" w:color="auto"/>
            <w:right w:val="none" w:sz="0" w:space="0" w:color="auto"/>
          </w:divBdr>
        </w:div>
        <w:div w:id="145245282">
          <w:marLeft w:val="0"/>
          <w:marRight w:val="0"/>
          <w:marTop w:val="0"/>
          <w:marBottom w:val="0"/>
          <w:divBdr>
            <w:top w:val="none" w:sz="0" w:space="0" w:color="auto"/>
            <w:left w:val="none" w:sz="0" w:space="0" w:color="auto"/>
            <w:bottom w:val="none" w:sz="0" w:space="0" w:color="auto"/>
            <w:right w:val="none" w:sz="0" w:space="0" w:color="auto"/>
          </w:divBdr>
        </w:div>
        <w:div w:id="283393523">
          <w:marLeft w:val="0"/>
          <w:marRight w:val="0"/>
          <w:marTop w:val="0"/>
          <w:marBottom w:val="0"/>
          <w:divBdr>
            <w:top w:val="none" w:sz="0" w:space="0" w:color="auto"/>
            <w:left w:val="none" w:sz="0" w:space="0" w:color="auto"/>
            <w:bottom w:val="none" w:sz="0" w:space="0" w:color="auto"/>
            <w:right w:val="none" w:sz="0" w:space="0" w:color="auto"/>
          </w:divBdr>
        </w:div>
        <w:div w:id="78716522">
          <w:marLeft w:val="0"/>
          <w:marRight w:val="0"/>
          <w:marTop w:val="0"/>
          <w:marBottom w:val="0"/>
          <w:divBdr>
            <w:top w:val="none" w:sz="0" w:space="0" w:color="auto"/>
            <w:left w:val="none" w:sz="0" w:space="0" w:color="auto"/>
            <w:bottom w:val="none" w:sz="0" w:space="0" w:color="auto"/>
            <w:right w:val="none" w:sz="0" w:space="0" w:color="auto"/>
          </w:divBdr>
          <w:divsChild>
            <w:div w:id="785546338">
              <w:marLeft w:val="0"/>
              <w:marRight w:val="0"/>
              <w:marTop w:val="0"/>
              <w:marBottom w:val="0"/>
              <w:divBdr>
                <w:top w:val="none" w:sz="0" w:space="0" w:color="auto"/>
                <w:left w:val="none" w:sz="0" w:space="0" w:color="auto"/>
                <w:bottom w:val="none" w:sz="0" w:space="0" w:color="auto"/>
                <w:right w:val="none" w:sz="0" w:space="0" w:color="auto"/>
              </w:divBdr>
            </w:div>
            <w:div w:id="1753619775">
              <w:marLeft w:val="0"/>
              <w:marRight w:val="0"/>
              <w:marTop w:val="0"/>
              <w:marBottom w:val="0"/>
              <w:divBdr>
                <w:top w:val="none" w:sz="0" w:space="0" w:color="auto"/>
                <w:left w:val="none" w:sz="0" w:space="0" w:color="auto"/>
                <w:bottom w:val="none" w:sz="0" w:space="0" w:color="auto"/>
                <w:right w:val="none" w:sz="0" w:space="0" w:color="auto"/>
              </w:divBdr>
            </w:div>
            <w:div w:id="20866989">
              <w:marLeft w:val="0"/>
              <w:marRight w:val="0"/>
              <w:marTop w:val="0"/>
              <w:marBottom w:val="0"/>
              <w:divBdr>
                <w:top w:val="none" w:sz="0" w:space="0" w:color="auto"/>
                <w:left w:val="none" w:sz="0" w:space="0" w:color="auto"/>
                <w:bottom w:val="none" w:sz="0" w:space="0" w:color="auto"/>
                <w:right w:val="none" w:sz="0" w:space="0" w:color="auto"/>
              </w:divBdr>
            </w:div>
            <w:div w:id="802619467">
              <w:marLeft w:val="0"/>
              <w:marRight w:val="0"/>
              <w:marTop w:val="0"/>
              <w:marBottom w:val="0"/>
              <w:divBdr>
                <w:top w:val="none" w:sz="0" w:space="0" w:color="auto"/>
                <w:left w:val="none" w:sz="0" w:space="0" w:color="auto"/>
                <w:bottom w:val="none" w:sz="0" w:space="0" w:color="auto"/>
                <w:right w:val="none" w:sz="0" w:space="0" w:color="auto"/>
              </w:divBdr>
            </w:div>
            <w:div w:id="1252615972">
              <w:marLeft w:val="0"/>
              <w:marRight w:val="0"/>
              <w:marTop w:val="0"/>
              <w:marBottom w:val="0"/>
              <w:divBdr>
                <w:top w:val="none" w:sz="0" w:space="0" w:color="auto"/>
                <w:left w:val="none" w:sz="0" w:space="0" w:color="auto"/>
                <w:bottom w:val="none" w:sz="0" w:space="0" w:color="auto"/>
                <w:right w:val="none" w:sz="0" w:space="0" w:color="auto"/>
              </w:divBdr>
            </w:div>
          </w:divsChild>
        </w:div>
        <w:div w:id="1529827480">
          <w:marLeft w:val="0"/>
          <w:marRight w:val="0"/>
          <w:marTop w:val="0"/>
          <w:marBottom w:val="0"/>
          <w:divBdr>
            <w:top w:val="none" w:sz="0" w:space="0" w:color="auto"/>
            <w:left w:val="none" w:sz="0" w:space="0" w:color="auto"/>
            <w:bottom w:val="none" w:sz="0" w:space="0" w:color="auto"/>
            <w:right w:val="none" w:sz="0" w:space="0" w:color="auto"/>
          </w:divBdr>
          <w:divsChild>
            <w:div w:id="296642566">
              <w:marLeft w:val="0"/>
              <w:marRight w:val="0"/>
              <w:marTop w:val="0"/>
              <w:marBottom w:val="0"/>
              <w:divBdr>
                <w:top w:val="none" w:sz="0" w:space="0" w:color="auto"/>
                <w:left w:val="none" w:sz="0" w:space="0" w:color="auto"/>
                <w:bottom w:val="none" w:sz="0" w:space="0" w:color="auto"/>
                <w:right w:val="none" w:sz="0" w:space="0" w:color="auto"/>
              </w:divBdr>
            </w:div>
            <w:div w:id="653291112">
              <w:marLeft w:val="0"/>
              <w:marRight w:val="0"/>
              <w:marTop w:val="0"/>
              <w:marBottom w:val="0"/>
              <w:divBdr>
                <w:top w:val="none" w:sz="0" w:space="0" w:color="auto"/>
                <w:left w:val="none" w:sz="0" w:space="0" w:color="auto"/>
                <w:bottom w:val="none" w:sz="0" w:space="0" w:color="auto"/>
                <w:right w:val="none" w:sz="0" w:space="0" w:color="auto"/>
              </w:divBdr>
            </w:div>
            <w:div w:id="661086634">
              <w:marLeft w:val="0"/>
              <w:marRight w:val="0"/>
              <w:marTop w:val="0"/>
              <w:marBottom w:val="0"/>
              <w:divBdr>
                <w:top w:val="none" w:sz="0" w:space="0" w:color="auto"/>
                <w:left w:val="none" w:sz="0" w:space="0" w:color="auto"/>
                <w:bottom w:val="none" w:sz="0" w:space="0" w:color="auto"/>
                <w:right w:val="none" w:sz="0" w:space="0" w:color="auto"/>
              </w:divBdr>
            </w:div>
            <w:div w:id="1221331575">
              <w:marLeft w:val="0"/>
              <w:marRight w:val="0"/>
              <w:marTop w:val="0"/>
              <w:marBottom w:val="0"/>
              <w:divBdr>
                <w:top w:val="none" w:sz="0" w:space="0" w:color="auto"/>
                <w:left w:val="none" w:sz="0" w:space="0" w:color="auto"/>
                <w:bottom w:val="none" w:sz="0" w:space="0" w:color="auto"/>
                <w:right w:val="none" w:sz="0" w:space="0" w:color="auto"/>
              </w:divBdr>
            </w:div>
            <w:div w:id="1513253527">
              <w:marLeft w:val="0"/>
              <w:marRight w:val="0"/>
              <w:marTop w:val="0"/>
              <w:marBottom w:val="0"/>
              <w:divBdr>
                <w:top w:val="none" w:sz="0" w:space="0" w:color="auto"/>
                <w:left w:val="none" w:sz="0" w:space="0" w:color="auto"/>
                <w:bottom w:val="none" w:sz="0" w:space="0" w:color="auto"/>
                <w:right w:val="none" w:sz="0" w:space="0" w:color="auto"/>
              </w:divBdr>
            </w:div>
            <w:div w:id="594635188">
              <w:marLeft w:val="0"/>
              <w:marRight w:val="0"/>
              <w:marTop w:val="0"/>
              <w:marBottom w:val="0"/>
              <w:divBdr>
                <w:top w:val="none" w:sz="0" w:space="0" w:color="auto"/>
                <w:left w:val="none" w:sz="0" w:space="0" w:color="auto"/>
                <w:bottom w:val="none" w:sz="0" w:space="0" w:color="auto"/>
                <w:right w:val="none" w:sz="0" w:space="0" w:color="auto"/>
              </w:divBdr>
            </w:div>
            <w:div w:id="1102804847">
              <w:marLeft w:val="0"/>
              <w:marRight w:val="0"/>
              <w:marTop w:val="0"/>
              <w:marBottom w:val="0"/>
              <w:divBdr>
                <w:top w:val="none" w:sz="0" w:space="0" w:color="auto"/>
                <w:left w:val="none" w:sz="0" w:space="0" w:color="auto"/>
                <w:bottom w:val="none" w:sz="0" w:space="0" w:color="auto"/>
                <w:right w:val="none" w:sz="0" w:space="0" w:color="auto"/>
              </w:divBdr>
            </w:div>
            <w:div w:id="2015956482">
              <w:marLeft w:val="0"/>
              <w:marRight w:val="0"/>
              <w:marTop w:val="0"/>
              <w:marBottom w:val="0"/>
              <w:divBdr>
                <w:top w:val="none" w:sz="0" w:space="0" w:color="auto"/>
                <w:left w:val="none" w:sz="0" w:space="0" w:color="auto"/>
                <w:bottom w:val="none" w:sz="0" w:space="0" w:color="auto"/>
                <w:right w:val="none" w:sz="0" w:space="0" w:color="auto"/>
              </w:divBdr>
            </w:div>
            <w:div w:id="599417428">
              <w:marLeft w:val="0"/>
              <w:marRight w:val="0"/>
              <w:marTop w:val="0"/>
              <w:marBottom w:val="0"/>
              <w:divBdr>
                <w:top w:val="none" w:sz="0" w:space="0" w:color="auto"/>
                <w:left w:val="none" w:sz="0" w:space="0" w:color="auto"/>
                <w:bottom w:val="none" w:sz="0" w:space="0" w:color="auto"/>
                <w:right w:val="none" w:sz="0" w:space="0" w:color="auto"/>
              </w:divBdr>
            </w:div>
            <w:div w:id="915288558">
              <w:marLeft w:val="0"/>
              <w:marRight w:val="0"/>
              <w:marTop w:val="0"/>
              <w:marBottom w:val="0"/>
              <w:divBdr>
                <w:top w:val="none" w:sz="0" w:space="0" w:color="auto"/>
                <w:left w:val="none" w:sz="0" w:space="0" w:color="auto"/>
                <w:bottom w:val="none" w:sz="0" w:space="0" w:color="auto"/>
                <w:right w:val="none" w:sz="0" w:space="0" w:color="auto"/>
              </w:divBdr>
            </w:div>
            <w:div w:id="2119443728">
              <w:marLeft w:val="0"/>
              <w:marRight w:val="0"/>
              <w:marTop w:val="0"/>
              <w:marBottom w:val="0"/>
              <w:divBdr>
                <w:top w:val="none" w:sz="0" w:space="0" w:color="auto"/>
                <w:left w:val="none" w:sz="0" w:space="0" w:color="auto"/>
                <w:bottom w:val="none" w:sz="0" w:space="0" w:color="auto"/>
                <w:right w:val="none" w:sz="0" w:space="0" w:color="auto"/>
              </w:divBdr>
            </w:div>
          </w:divsChild>
        </w:div>
        <w:div w:id="857428422">
          <w:marLeft w:val="0"/>
          <w:marRight w:val="0"/>
          <w:marTop w:val="0"/>
          <w:marBottom w:val="0"/>
          <w:divBdr>
            <w:top w:val="none" w:sz="0" w:space="0" w:color="auto"/>
            <w:left w:val="none" w:sz="0" w:space="0" w:color="auto"/>
            <w:bottom w:val="none" w:sz="0" w:space="0" w:color="auto"/>
            <w:right w:val="none" w:sz="0" w:space="0" w:color="auto"/>
          </w:divBdr>
          <w:divsChild>
            <w:div w:id="1759910967">
              <w:marLeft w:val="0"/>
              <w:marRight w:val="0"/>
              <w:marTop w:val="0"/>
              <w:marBottom w:val="0"/>
              <w:divBdr>
                <w:top w:val="none" w:sz="0" w:space="0" w:color="auto"/>
                <w:left w:val="none" w:sz="0" w:space="0" w:color="auto"/>
                <w:bottom w:val="none" w:sz="0" w:space="0" w:color="auto"/>
                <w:right w:val="none" w:sz="0" w:space="0" w:color="auto"/>
              </w:divBdr>
            </w:div>
            <w:div w:id="1796680014">
              <w:marLeft w:val="0"/>
              <w:marRight w:val="0"/>
              <w:marTop w:val="0"/>
              <w:marBottom w:val="0"/>
              <w:divBdr>
                <w:top w:val="none" w:sz="0" w:space="0" w:color="auto"/>
                <w:left w:val="none" w:sz="0" w:space="0" w:color="auto"/>
                <w:bottom w:val="none" w:sz="0" w:space="0" w:color="auto"/>
                <w:right w:val="none" w:sz="0" w:space="0" w:color="auto"/>
              </w:divBdr>
            </w:div>
            <w:div w:id="784692495">
              <w:marLeft w:val="0"/>
              <w:marRight w:val="0"/>
              <w:marTop w:val="0"/>
              <w:marBottom w:val="0"/>
              <w:divBdr>
                <w:top w:val="none" w:sz="0" w:space="0" w:color="auto"/>
                <w:left w:val="none" w:sz="0" w:space="0" w:color="auto"/>
                <w:bottom w:val="none" w:sz="0" w:space="0" w:color="auto"/>
                <w:right w:val="none" w:sz="0" w:space="0" w:color="auto"/>
              </w:divBdr>
            </w:div>
            <w:div w:id="1720543779">
              <w:marLeft w:val="0"/>
              <w:marRight w:val="0"/>
              <w:marTop w:val="0"/>
              <w:marBottom w:val="0"/>
              <w:divBdr>
                <w:top w:val="none" w:sz="0" w:space="0" w:color="auto"/>
                <w:left w:val="none" w:sz="0" w:space="0" w:color="auto"/>
                <w:bottom w:val="none" w:sz="0" w:space="0" w:color="auto"/>
                <w:right w:val="none" w:sz="0" w:space="0" w:color="auto"/>
              </w:divBdr>
            </w:div>
            <w:div w:id="1759986973">
              <w:marLeft w:val="0"/>
              <w:marRight w:val="0"/>
              <w:marTop w:val="0"/>
              <w:marBottom w:val="0"/>
              <w:divBdr>
                <w:top w:val="none" w:sz="0" w:space="0" w:color="auto"/>
                <w:left w:val="none" w:sz="0" w:space="0" w:color="auto"/>
                <w:bottom w:val="none" w:sz="0" w:space="0" w:color="auto"/>
                <w:right w:val="none" w:sz="0" w:space="0" w:color="auto"/>
              </w:divBdr>
            </w:div>
            <w:div w:id="336619332">
              <w:marLeft w:val="0"/>
              <w:marRight w:val="0"/>
              <w:marTop w:val="0"/>
              <w:marBottom w:val="0"/>
              <w:divBdr>
                <w:top w:val="none" w:sz="0" w:space="0" w:color="auto"/>
                <w:left w:val="none" w:sz="0" w:space="0" w:color="auto"/>
                <w:bottom w:val="none" w:sz="0" w:space="0" w:color="auto"/>
                <w:right w:val="none" w:sz="0" w:space="0" w:color="auto"/>
              </w:divBdr>
            </w:div>
          </w:divsChild>
        </w:div>
        <w:div w:id="1935356507">
          <w:marLeft w:val="0"/>
          <w:marRight w:val="0"/>
          <w:marTop w:val="0"/>
          <w:marBottom w:val="0"/>
          <w:divBdr>
            <w:top w:val="none" w:sz="0" w:space="0" w:color="auto"/>
            <w:left w:val="none" w:sz="0" w:space="0" w:color="auto"/>
            <w:bottom w:val="none" w:sz="0" w:space="0" w:color="auto"/>
            <w:right w:val="none" w:sz="0" w:space="0" w:color="auto"/>
          </w:divBdr>
          <w:divsChild>
            <w:div w:id="1449007794">
              <w:marLeft w:val="0"/>
              <w:marRight w:val="0"/>
              <w:marTop w:val="0"/>
              <w:marBottom w:val="0"/>
              <w:divBdr>
                <w:top w:val="none" w:sz="0" w:space="0" w:color="auto"/>
                <w:left w:val="none" w:sz="0" w:space="0" w:color="auto"/>
                <w:bottom w:val="none" w:sz="0" w:space="0" w:color="auto"/>
                <w:right w:val="none" w:sz="0" w:space="0" w:color="auto"/>
              </w:divBdr>
            </w:div>
            <w:div w:id="686949647">
              <w:marLeft w:val="0"/>
              <w:marRight w:val="0"/>
              <w:marTop w:val="0"/>
              <w:marBottom w:val="0"/>
              <w:divBdr>
                <w:top w:val="none" w:sz="0" w:space="0" w:color="auto"/>
                <w:left w:val="none" w:sz="0" w:space="0" w:color="auto"/>
                <w:bottom w:val="none" w:sz="0" w:space="0" w:color="auto"/>
                <w:right w:val="none" w:sz="0" w:space="0" w:color="auto"/>
              </w:divBdr>
            </w:div>
            <w:div w:id="380250651">
              <w:marLeft w:val="0"/>
              <w:marRight w:val="0"/>
              <w:marTop w:val="0"/>
              <w:marBottom w:val="0"/>
              <w:divBdr>
                <w:top w:val="none" w:sz="0" w:space="0" w:color="auto"/>
                <w:left w:val="none" w:sz="0" w:space="0" w:color="auto"/>
                <w:bottom w:val="none" w:sz="0" w:space="0" w:color="auto"/>
                <w:right w:val="none" w:sz="0" w:space="0" w:color="auto"/>
              </w:divBdr>
            </w:div>
          </w:divsChild>
        </w:div>
        <w:div w:id="1328943239">
          <w:marLeft w:val="0"/>
          <w:marRight w:val="0"/>
          <w:marTop w:val="0"/>
          <w:marBottom w:val="0"/>
          <w:divBdr>
            <w:top w:val="none" w:sz="0" w:space="0" w:color="auto"/>
            <w:left w:val="none" w:sz="0" w:space="0" w:color="auto"/>
            <w:bottom w:val="none" w:sz="0" w:space="0" w:color="auto"/>
            <w:right w:val="none" w:sz="0" w:space="0" w:color="auto"/>
          </w:divBdr>
          <w:divsChild>
            <w:div w:id="1621571373">
              <w:marLeft w:val="0"/>
              <w:marRight w:val="0"/>
              <w:marTop w:val="0"/>
              <w:marBottom w:val="0"/>
              <w:divBdr>
                <w:top w:val="none" w:sz="0" w:space="0" w:color="auto"/>
                <w:left w:val="none" w:sz="0" w:space="0" w:color="auto"/>
                <w:bottom w:val="none" w:sz="0" w:space="0" w:color="auto"/>
                <w:right w:val="none" w:sz="0" w:space="0" w:color="auto"/>
              </w:divBdr>
            </w:div>
            <w:div w:id="1525945706">
              <w:marLeft w:val="0"/>
              <w:marRight w:val="0"/>
              <w:marTop w:val="0"/>
              <w:marBottom w:val="0"/>
              <w:divBdr>
                <w:top w:val="none" w:sz="0" w:space="0" w:color="auto"/>
                <w:left w:val="none" w:sz="0" w:space="0" w:color="auto"/>
                <w:bottom w:val="none" w:sz="0" w:space="0" w:color="auto"/>
                <w:right w:val="none" w:sz="0" w:space="0" w:color="auto"/>
              </w:divBdr>
            </w:div>
            <w:div w:id="77479642">
              <w:marLeft w:val="0"/>
              <w:marRight w:val="0"/>
              <w:marTop w:val="0"/>
              <w:marBottom w:val="0"/>
              <w:divBdr>
                <w:top w:val="none" w:sz="0" w:space="0" w:color="auto"/>
                <w:left w:val="none" w:sz="0" w:space="0" w:color="auto"/>
                <w:bottom w:val="none" w:sz="0" w:space="0" w:color="auto"/>
                <w:right w:val="none" w:sz="0" w:space="0" w:color="auto"/>
              </w:divBdr>
            </w:div>
          </w:divsChild>
        </w:div>
        <w:div w:id="833036618">
          <w:marLeft w:val="0"/>
          <w:marRight w:val="0"/>
          <w:marTop w:val="0"/>
          <w:marBottom w:val="0"/>
          <w:divBdr>
            <w:top w:val="none" w:sz="0" w:space="0" w:color="auto"/>
            <w:left w:val="none" w:sz="0" w:space="0" w:color="auto"/>
            <w:bottom w:val="none" w:sz="0" w:space="0" w:color="auto"/>
            <w:right w:val="none" w:sz="0" w:space="0" w:color="auto"/>
          </w:divBdr>
          <w:divsChild>
            <w:div w:id="896665528">
              <w:marLeft w:val="0"/>
              <w:marRight w:val="0"/>
              <w:marTop w:val="0"/>
              <w:marBottom w:val="0"/>
              <w:divBdr>
                <w:top w:val="none" w:sz="0" w:space="0" w:color="auto"/>
                <w:left w:val="none" w:sz="0" w:space="0" w:color="auto"/>
                <w:bottom w:val="none" w:sz="0" w:space="0" w:color="auto"/>
                <w:right w:val="none" w:sz="0" w:space="0" w:color="auto"/>
              </w:divBdr>
            </w:div>
          </w:divsChild>
        </w:div>
        <w:div w:id="1476945313">
          <w:marLeft w:val="0"/>
          <w:marRight w:val="0"/>
          <w:marTop w:val="0"/>
          <w:marBottom w:val="0"/>
          <w:divBdr>
            <w:top w:val="none" w:sz="0" w:space="0" w:color="auto"/>
            <w:left w:val="none" w:sz="0" w:space="0" w:color="auto"/>
            <w:bottom w:val="none" w:sz="0" w:space="0" w:color="auto"/>
            <w:right w:val="none" w:sz="0" w:space="0" w:color="auto"/>
          </w:divBdr>
          <w:divsChild>
            <w:div w:id="5519519">
              <w:marLeft w:val="0"/>
              <w:marRight w:val="0"/>
              <w:marTop w:val="0"/>
              <w:marBottom w:val="0"/>
              <w:divBdr>
                <w:top w:val="none" w:sz="0" w:space="0" w:color="auto"/>
                <w:left w:val="none" w:sz="0" w:space="0" w:color="auto"/>
                <w:bottom w:val="none" w:sz="0" w:space="0" w:color="auto"/>
                <w:right w:val="none" w:sz="0" w:space="0" w:color="auto"/>
              </w:divBdr>
            </w:div>
            <w:div w:id="1238394539">
              <w:marLeft w:val="0"/>
              <w:marRight w:val="0"/>
              <w:marTop w:val="0"/>
              <w:marBottom w:val="0"/>
              <w:divBdr>
                <w:top w:val="none" w:sz="0" w:space="0" w:color="auto"/>
                <w:left w:val="none" w:sz="0" w:space="0" w:color="auto"/>
                <w:bottom w:val="none" w:sz="0" w:space="0" w:color="auto"/>
                <w:right w:val="none" w:sz="0" w:space="0" w:color="auto"/>
              </w:divBdr>
            </w:div>
          </w:divsChild>
        </w:div>
        <w:div w:id="405686938">
          <w:marLeft w:val="0"/>
          <w:marRight w:val="0"/>
          <w:marTop w:val="0"/>
          <w:marBottom w:val="0"/>
          <w:divBdr>
            <w:top w:val="none" w:sz="0" w:space="0" w:color="auto"/>
            <w:left w:val="none" w:sz="0" w:space="0" w:color="auto"/>
            <w:bottom w:val="none" w:sz="0" w:space="0" w:color="auto"/>
            <w:right w:val="none" w:sz="0" w:space="0" w:color="auto"/>
          </w:divBdr>
          <w:divsChild>
            <w:div w:id="1622298764">
              <w:marLeft w:val="0"/>
              <w:marRight w:val="0"/>
              <w:marTop w:val="0"/>
              <w:marBottom w:val="0"/>
              <w:divBdr>
                <w:top w:val="none" w:sz="0" w:space="0" w:color="auto"/>
                <w:left w:val="none" w:sz="0" w:space="0" w:color="auto"/>
                <w:bottom w:val="none" w:sz="0" w:space="0" w:color="auto"/>
                <w:right w:val="none" w:sz="0" w:space="0" w:color="auto"/>
              </w:divBdr>
            </w:div>
            <w:div w:id="2032488711">
              <w:marLeft w:val="0"/>
              <w:marRight w:val="0"/>
              <w:marTop w:val="0"/>
              <w:marBottom w:val="0"/>
              <w:divBdr>
                <w:top w:val="none" w:sz="0" w:space="0" w:color="auto"/>
                <w:left w:val="none" w:sz="0" w:space="0" w:color="auto"/>
                <w:bottom w:val="none" w:sz="0" w:space="0" w:color="auto"/>
                <w:right w:val="none" w:sz="0" w:space="0" w:color="auto"/>
              </w:divBdr>
            </w:div>
            <w:div w:id="2002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llengingbehavior.org/" TargetMode="External"/><Relationship Id="rId13" Type="http://schemas.openxmlformats.org/officeDocument/2006/relationships/hyperlink" Target="https://centerforfamilyinvolvementblog.org/wp-content/uploads/2020/05/Cultural-Broker-Initiative-1.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childrenshospital.org/research/labs/rita-t-research" TargetMode="External"/><Relationship Id="rId12" Type="http://schemas.openxmlformats.org/officeDocument/2006/relationships/hyperlink" Target="https://centerforfamilyinvolvementblog.org/family-to-family-network/programs/cultural-broker-initiativ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gesandstages.com/free-resources/articles/using-the-new-environmental-screening-questionnaire-es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gesandstages.com/products-pricing/esq/" TargetMode="External"/><Relationship Id="rId4" Type="http://schemas.openxmlformats.org/officeDocument/2006/relationships/settings" Target="settings.xml"/><Relationship Id="rId9" Type="http://schemas.openxmlformats.org/officeDocument/2006/relationships/hyperlink" Target="https://challengingbehavior.org/docs/IECMHC_Crosswalk.pdf" TargetMode="External"/><Relationship Id="rId14" Type="http://schemas.openxmlformats.org/officeDocument/2006/relationships/hyperlink" Target="http://disabilitymeasures.org/P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FD182-AEF1-4E1E-8BA8-9A7006CBAE9E}">
  <ds:schemaRefs>
    <ds:schemaRef ds:uri="http://schemas.openxmlformats.org/officeDocument/2006/bibliography"/>
  </ds:schemaRefs>
</ds:datastoreItem>
</file>

<file path=customXml/itemProps2.xml><?xml version="1.0" encoding="utf-8"?>
<ds:datastoreItem xmlns:ds="http://schemas.openxmlformats.org/officeDocument/2006/customXml" ds:itemID="{BA34DB2C-E3E7-4EA5-9904-8AC3423F0CC6}"/>
</file>

<file path=customXml/itemProps3.xml><?xml version="1.0" encoding="utf-8"?>
<ds:datastoreItem xmlns:ds="http://schemas.openxmlformats.org/officeDocument/2006/customXml" ds:itemID="{09EA0F03-35CD-4592-8301-7E939AAA4D31}"/>
</file>

<file path=docProps/app.xml><?xml version="1.0" encoding="utf-8"?>
<Properties xmlns="http://schemas.openxmlformats.org/officeDocument/2006/extended-properties" xmlns:vt="http://schemas.openxmlformats.org/officeDocument/2006/docPropsVTypes">
  <Template>Normal.dotm</Template>
  <TotalTime>174</TotalTime>
  <Pages>6</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Woodfin, Telisha (DBHDS)</cp:lastModifiedBy>
  <cp:revision>29</cp:revision>
  <dcterms:created xsi:type="dcterms:W3CDTF">2022-09-28T16:34:00Z</dcterms:created>
  <dcterms:modified xsi:type="dcterms:W3CDTF">2022-10-28T13:17:00Z</dcterms:modified>
</cp:coreProperties>
</file>