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6BBEF" w14:textId="77777777" w:rsidR="00A20EB2" w:rsidRPr="00A2623C" w:rsidRDefault="00A20EB2" w:rsidP="00A2771D">
      <w:pPr>
        <w:jc w:val="center"/>
        <w:rPr>
          <w:rFonts w:ascii="Times New Roman" w:hAnsi="Times New Roman"/>
        </w:rPr>
      </w:pPr>
      <w:r w:rsidRPr="00A2623C">
        <w:rPr>
          <w:rFonts w:ascii="Times New Roman" w:hAnsi="Times New Roman"/>
          <w:noProof/>
        </w:rPr>
        <w:drawing>
          <wp:anchor distT="0" distB="0" distL="114300" distR="114300" simplePos="0" relativeHeight="251658240" behindDoc="0" locked="0" layoutInCell="1" allowOverlap="1" wp14:anchorId="7DFDBC74" wp14:editId="0A33B58A">
            <wp:simplePos x="0" y="0"/>
            <wp:positionH relativeFrom="column">
              <wp:posOffset>2544792</wp:posOffset>
            </wp:positionH>
            <wp:positionV relativeFrom="paragraph">
              <wp:posOffset>1725</wp:posOffset>
            </wp:positionV>
            <wp:extent cx="859536" cy="859536"/>
            <wp:effectExtent l="0" t="0" r="0" b="0"/>
            <wp:wrapNone/>
            <wp:docPr id="3" name="Picture 3" descr="Image result for seal of virgi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eal of virgin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536" cy="85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E47267" w14:textId="77777777" w:rsidR="00930B04" w:rsidRDefault="00930B04">
      <w:pPr>
        <w:rPr>
          <w:rFonts w:ascii="Times New Roman" w:hAnsi="Times New Roman"/>
          <w:sz w:val="20"/>
          <w:szCs w:val="20"/>
        </w:rPr>
      </w:pPr>
    </w:p>
    <w:p w14:paraId="2605A433" w14:textId="77777777" w:rsidR="005B7DD0" w:rsidRDefault="005B7DD0">
      <w:pPr>
        <w:rPr>
          <w:rFonts w:ascii="Times New Roman" w:hAnsi="Times New Roman"/>
          <w:sz w:val="20"/>
          <w:szCs w:val="20"/>
        </w:rPr>
      </w:pPr>
    </w:p>
    <w:p w14:paraId="4178F6A5" w14:textId="77777777" w:rsidR="005B7DD0" w:rsidRDefault="005B7DD0">
      <w:pPr>
        <w:rPr>
          <w:rFonts w:ascii="Times New Roman" w:hAnsi="Times New Roman"/>
          <w:sz w:val="20"/>
          <w:szCs w:val="20"/>
        </w:rPr>
      </w:pPr>
    </w:p>
    <w:p w14:paraId="589AE1AB" w14:textId="77777777" w:rsidR="005B7DD0" w:rsidRDefault="005B7DD0">
      <w:pPr>
        <w:rPr>
          <w:rFonts w:ascii="Times New Roman" w:hAnsi="Times New Roman"/>
          <w:sz w:val="20"/>
          <w:szCs w:val="20"/>
        </w:rPr>
      </w:pPr>
    </w:p>
    <w:p w14:paraId="48D05322" w14:textId="77777777" w:rsidR="005B7DD0" w:rsidRDefault="005B7DD0">
      <w:pPr>
        <w:rPr>
          <w:rFonts w:ascii="Times New Roman" w:hAnsi="Times New Roman"/>
          <w:sz w:val="20"/>
          <w:szCs w:val="20"/>
        </w:rPr>
      </w:pPr>
    </w:p>
    <w:p w14:paraId="7B121C69" w14:textId="77777777" w:rsidR="005B7DD0" w:rsidRPr="005B7DD0" w:rsidRDefault="005B7DD0">
      <w:pPr>
        <w:rPr>
          <w:rFonts w:ascii="Times New Roman" w:hAnsi="Times New Roman"/>
          <w:sz w:val="18"/>
          <w:szCs w:val="20"/>
        </w:rPr>
      </w:pPr>
    </w:p>
    <w:tbl>
      <w:tblPr>
        <w:tblStyle w:val="TableGrid"/>
        <w:tblW w:w="974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0"/>
        <w:gridCol w:w="5460"/>
        <w:gridCol w:w="2232"/>
        <w:gridCol w:w="12"/>
      </w:tblGrid>
      <w:tr w:rsidR="002B211C" w14:paraId="1A064AB9" w14:textId="77777777" w:rsidTr="005A7923">
        <w:trPr>
          <w:trHeight w:val="441"/>
          <w:jc w:val="center"/>
        </w:trPr>
        <w:tc>
          <w:tcPr>
            <w:tcW w:w="9744" w:type="dxa"/>
            <w:gridSpan w:val="4"/>
          </w:tcPr>
          <w:p w14:paraId="00D8D8EA" w14:textId="77777777" w:rsidR="002B211C" w:rsidRDefault="002B211C" w:rsidP="005A7923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EB6D82">
              <w:rPr>
                <w:rFonts w:ascii="Book Antiqua" w:hAnsi="Book Antiqua"/>
                <w:b/>
                <w:i/>
                <w:color w:val="000080"/>
                <w:spacing w:val="20"/>
                <w:sz w:val="32"/>
                <w:szCs w:val="30"/>
              </w:rPr>
              <w:t>COMMONWEALTH of VIRGINIA</w:t>
            </w:r>
          </w:p>
        </w:tc>
      </w:tr>
      <w:tr w:rsidR="002B211C" w14:paraId="7460AA57" w14:textId="77777777" w:rsidTr="005A7923">
        <w:trPr>
          <w:gridAfter w:val="1"/>
          <w:wAfter w:w="12" w:type="dxa"/>
          <w:trHeight w:val="1170"/>
          <w:jc w:val="center"/>
        </w:trPr>
        <w:tc>
          <w:tcPr>
            <w:tcW w:w="2040" w:type="dxa"/>
          </w:tcPr>
          <w:p w14:paraId="7E6D5A25" w14:textId="77777777" w:rsidR="00D81581" w:rsidRDefault="00D81581" w:rsidP="00D81581">
            <w:pPr>
              <w:jc w:val="center"/>
              <w:rPr>
                <w:rFonts w:ascii="Times New Roman" w:hAnsi="Times New Roman"/>
                <w:b/>
                <w:color w:val="000080"/>
                <w:sz w:val="16"/>
              </w:rPr>
            </w:pPr>
          </w:p>
          <w:p w14:paraId="442838F6" w14:textId="77777777" w:rsidR="002B211C" w:rsidRPr="005A7923" w:rsidRDefault="00D81581" w:rsidP="005A7923">
            <w:pPr>
              <w:spacing w:line="276" w:lineRule="auto"/>
              <w:jc w:val="center"/>
              <w:rPr>
                <w:rFonts w:ascii="Garamond" w:hAnsi="Garamond"/>
                <w:b/>
                <w:color w:val="000080"/>
              </w:rPr>
            </w:pPr>
            <w:r w:rsidRPr="005A7923">
              <w:rPr>
                <w:rFonts w:ascii="Garamond" w:hAnsi="Garamond"/>
                <w:b/>
                <w:color w:val="000080"/>
              </w:rPr>
              <w:t>ERIC</w:t>
            </w:r>
            <w:r w:rsidR="000F7685" w:rsidRPr="005A7923">
              <w:rPr>
                <w:rFonts w:ascii="Garamond" w:hAnsi="Garamond"/>
                <w:b/>
                <w:color w:val="000080"/>
              </w:rPr>
              <w:t xml:space="preserve"> </w:t>
            </w:r>
            <w:r w:rsidRPr="005A7923">
              <w:rPr>
                <w:rFonts w:ascii="Garamond" w:hAnsi="Garamond"/>
                <w:b/>
                <w:color w:val="000080"/>
              </w:rPr>
              <w:t>RAFF</w:t>
            </w:r>
          </w:p>
          <w:p w14:paraId="561E0CCF" w14:textId="77777777" w:rsidR="002B211C" w:rsidRDefault="002B211C" w:rsidP="005A7923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5A7923">
              <w:rPr>
                <w:rFonts w:ascii="Garamond" w:hAnsi="Garamond"/>
                <w:b/>
                <w:color w:val="000080"/>
              </w:rPr>
              <w:t>DIRECTOR</w:t>
            </w:r>
          </w:p>
        </w:tc>
        <w:tc>
          <w:tcPr>
            <w:tcW w:w="5460" w:type="dxa"/>
          </w:tcPr>
          <w:p w14:paraId="59DE3A10" w14:textId="77777777" w:rsidR="002B211C" w:rsidRPr="005A7923" w:rsidRDefault="002B211C" w:rsidP="005A7923">
            <w:pPr>
              <w:spacing w:line="276" w:lineRule="auto"/>
              <w:jc w:val="center"/>
              <w:rPr>
                <w:rFonts w:ascii="Garamond" w:hAnsi="Garamond"/>
                <w:b/>
                <w:i/>
                <w:color w:val="000080"/>
              </w:rPr>
            </w:pPr>
            <w:r w:rsidRPr="005A7923">
              <w:rPr>
                <w:rFonts w:ascii="Garamond" w:hAnsi="Garamond"/>
                <w:b/>
                <w:i/>
                <w:color w:val="000080"/>
              </w:rPr>
              <w:t>Department for the Deaf and Hard of Hearing</w:t>
            </w:r>
          </w:p>
          <w:p w14:paraId="3D6661FD" w14:textId="77777777" w:rsidR="002B211C" w:rsidRPr="005A7923" w:rsidRDefault="002B211C" w:rsidP="00D81581">
            <w:pPr>
              <w:spacing w:line="276" w:lineRule="auto"/>
              <w:jc w:val="center"/>
              <w:rPr>
                <w:rFonts w:ascii="Garamond" w:hAnsi="Garamond"/>
                <w:b/>
                <w:color w:val="000080"/>
              </w:rPr>
            </w:pPr>
            <w:r w:rsidRPr="005A7923">
              <w:rPr>
                <w:rFonts w:ascii="Garamond" w:hAnsi="Garamond"/>
                <w:b/>
                <w:color w:val="000080"/>
              </w:rPr>
              <w:t>1602 ROLLING HILLS DRIVE, SUITE 203</w:t>
            </w:r>
          </w:p>
          <w:p w14:paraId="1BC9E926" w14:textId="77777777" w:rsidR="002B211C" w:rsidRDefault="00D43495" w:rsidP="00D81581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 w:rsidRPr="005A7923">
              <w:rPr>
                <w:rFonts w:ascii="Garamond" w:hAnsi="Garamond"/>
                <w:b/>
                <w:color w:val="000080"/>
              </w:rPr>
              <w:t>HENRICO</w:t>
            </w:r>
            <w:r w:rsidR="002B211C" w:rsidRPr="005A7923">
              <w:rPr>
                <w:rFonts w:ascii="Garamond" w:hAnsi="Garamond"/>
                <w:b/>
                <w:color w:val="000080"/>
              </w:rPr>
              <w:t>, VIRGINIA 23229-5012</w:t>
            </w:r>
          </w:p>
        </w:tc>
        <w:tc>
          <w:tcPr>
            <w:tcW w:w="2232" w:type="dxa"/>
          </w:tcPr>
          <w:p w14:paraId="2C022029" w14:textId="77777777" w:rsidR="002B211C" w:rsidRPr="005A7923" w:rsidRDefault="002B211C" w:rsidP="005A7923">
            <w:pPr>
              <w:ind w:left="234"/>
              <w:rPr>
                <w:rFonts w:ascii="Garamond" w:hAnsi="Garamond"/>
                <w:b/>
                <w:color w:val="000080"/>
                <w:sz w:val="20"/>
                <w:szCs w:val="20"/>
              </w:rPr>
            </w:pPr>
            <w:r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 xml:space="preserve">(804) 662-9502 </w:t>
            </w:r>
            <w:r w:rsidR="005A7923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(</w:t>
            </w:r>
            <w:r w:rsidR="00D81581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V</w:t>
            </w:r>
            <w:r w:rsidR="005A7923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)</w:t>
            </w:r>
          </w:p>
          <w:p w14:paraId="68989810" w14:textId="77777777" w:rsidR="002B211C" w:rsidRPr="005A7923" w:rsidRDefault="00D81581" w:rsidP="005A7923">
            <w:pPr>
              <w:ind w:left="234"/>
              <w:rPr>
                <w:rFonts w:ascii="Garamond" w:hAnsi="Garamond"/>
                <w:b/>
                <w:color w:val="000080"/>
                <w:sz w:val="20"/>
                <w:szCs w:val="20"/>
              </w:rPr>
            </w:pPr>
            <w:r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(</w:t>
            </w:r>
            <w:r w:rsidR="002B211C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800</w:t>
            </w:r>
            <w:r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 xml:space="preserve">) </w:t>
            </w:r>
            <w:r w:rsidR="002B211C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 xml:space="preserve">552-7917 </w:t>
            </w:r>
            <w:r w:rsidR="005A7923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(</w:t>
            </w:r>
            <w:r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V</w:t>
            </w:r>
            <w:r w:rsidR="005A7923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)</w:t>
            </w:r>
          </w:p>
          <w:p w14:paraId="410E8F7B" w14:textId="77777777" w:rsidR="00D81581" w:rsidRPr="005A7923" w:rsidRDefault="005A7923" w:rsidP="005A7923">
            <w:pPr>
              <w:ind w:left="234"/>
              <w:rPr>
                <w:rFonts w:ascii="Garamond" w:hAnsi="Garamond"/>
                <w:b/>
                <w:color w:val="000080"/>
                <w:sz w:val="20"/>
                <w:szCs w:val="20"/>
              </w:rPr>
            </w:pPr>
            <w:r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(804) 325-1290 (VP)</w:t>
            </w:r>
          </w:p>
          <w:p w14:paraId="66A32A36" w14:textId="77777777" w:rsidR="002B211C" w:rsidRPr="005A7923" w:rsidRDefault="002B211C" w:rsidP="005A7923">
            <w:pPr>
              <w:ind w:left="234"/>
              <w:rPr>
                <w:rFonts w:ascii="Garamond" w:hAnsi="Garamond"/>
                <w:b/>
                <w:color w:val="000080"/>
                <w:sz w:val="20"/>
                <w:szCs w:val="20"/>
              </w:rPr>
            </w:pPr>
            <w:r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 xml:space="preserve">(804) 662-9718 </w:t>
            </w:r>
            <w:r w:rsidR="005A7923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(</w:t>
            </w:r>
            <w:r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FAX</w:t>
            </w:r>
            <w:r w:rsidR="005A7923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)</w:t>
            </w:r>
          </w:p>
          <w:p w14:paraId="1C97533A" w14:textId="77777777" w:rsidR="002B211C" w:rsidRPr="005A7923" w:rsidRDefault="002B211C" w:rsidP="005A7923">
            <w:pPr>
              <w:ind w:left="234"/>
              <w:rPr>
                <w:rFonts w:ascii="Garamond" w:hAnsi="Garamond"/>
                <w:sz w:val="20"/>
                <w:szCs w:val="20"/>
              </w:rPr>
            </w:pPr>
            <w:r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www.</w:t>
            </w:r>
            <w:r w:rsidR="000F7685"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VDDHH</w:t>
            </w:r>
            <w:r w:rsidRPr="005A7923">
              <w:rPr>
                <w:rFonts w:ascii="Garamond" w:hAnsi="Garamond"/>
                <w:b/>
                <w:color w:val="000080"/>
                <w:sz w:val="20"/>
                <w:szCs w:val="20"/>
              </w:rPr>
              <w:t>.org</w:t>
            </w:r>
          </w:p>
        </w:tc>
      </w:tr>
    </w:tbl>
    <w:p w14:paraId="413C6875" w14:textId="77777777" w:rsidR="00340723" w:rsidRDefault="00340723" w:rsidP="00340723">
      <w:pPr>
        <w:jc w:val="center"/>
        <w:rPr>
          <w:b/>
          <w:bCs/>
        </w:rPr>
      </w:pPr>
      <w:r w:rsidRPr="00E07229">
        <w:rPr>
          <w:b/>
          <w:bCs/>
        </w:rPr>
        <w:t>FY25 3</w:t>
      </w:r>
      <w:r w:rsidRPr="00E07229">
        <w:rPr>
          <w:b/>
          <w:bCs/>
          <w:vertAlign w:val="superscript"/>
        </w:rPr>
        <w:t>rd</w:t>
      </w:r>
      <w:r w:rsidRPr="00E07229">
        <w:rPr>
          <w:b/>
          <w:bCs/>
        </w:rPr>
        <w:t xml:space="preserve"> Quarter Report</w:t>
      </w:r>
    </w:p>
    <w:p w14:paraId="45802B64" w14:textId="77777777" w:rsidR="00340723" w:rsidRDefault="00340723" w:rsidP="00340723">
      <w:pPr>
        <w:jc w:val="center"/>
        <w:rPr>
          <w:b/>
          <w:bCs/>
        </w:rPr>
      </w:pPr>
      <w:r>
        <w:rPr>
          <w:b/>
          <w:bCs/>
        </w:rPr>
        <w:t>January – March 2025</w:t>
      </w:r>
    </w:p>
    <w:p w14:paraId="5E3A8E6F" w14:textId="77777777" w:rsidR="00340723" w:rsidRDefault="00340723" w:rsidP="00E07229">
      <w:pPr>
        <w:jc w:val="center"/>
        <w:rPr>
          <w:b/>
        </w:rPr>
      </w:pPr>
    </w:p>
    <w:p w14:paraId="1210F42B" w14:textId="77777777" w:rsidR="00E07229" w:rsidRPr="00E07229" w:rsidRDefault="00E07229" w:rsidP="00E07229">
      <w:pPr>
        <w:jc w:val="center"/>
        <w:rPr>
          <w:b/>
          <w:bCs/>
        </w:rPr>
      </w:pPr>
      <w:r w:rsidRPr="00E07229">
        <w:rPr>
          <w:b/>
          <w:bCs/>
        </w:rPr>
        <w:t>Deaf Mentor Program</w:t>
      </w:r>
    </w:p>
    <w:p w14:paraId="2F73CBB8" w14:textId="77777777" w:rsidR="00E07229" w:rsidRPr="00E07229" w:rsidRDefault="00E07229" w:rsidP="00E07229">
      <w:pPr>
        <w:jc w:val="center"/>
        <w:rPr>
          <w:b/>
          <w:bCs/>
        </w:rPr>
      </w:pPr>
    </w:p>
    <w:p w14:paraId="085B313B" w14:textId="46984E1E" w:rsidR="00E07229" w:rsidRPr="00E07229" w:rsidRDefault="00E07229" w:rsidP="00E07229">
      <w:r w:rsidRPr="00340723">
        <w:rPr>
          <w:u w:val="single"/>
        </w:rPr>
        <w:t>Deaf Mentor Coordinator</w:t>
      </w:r>
      <w:r w:rsidRPr="00E07229">
        <w:t xml:space="preserve"> </w:t>
      </w:r>
      <w:r w:rsidR="002C5234">
        <w:t>–</w:t>
      </w:r>
      <w:r>
        <w:t xml:space="preserve"> </w:t>
      </w:r>
      <w:r w:rsidR="002C5234">
        <w:t xml:space="preserve">The position has been vacant since summer 2024.   </w:t>
      </w:r>
      <w:r w:rsidRPr="004A0D27">
        <w:rPr>
          <w:rFonts w:cstheme="minorHAnsi"/>
          <w:bCs/>
        </w:rPr>
        <w:t>Paul</w:t>
      </w:r>
      <w:r w:rsidRPr="00E2055F">
        <w:rPr>
          <w:rFonts w:cstheme="minorHAnsi"/>
          <w:bCs/>
        </w:rPr>
        <w:t xml:space="preserve"> Stuessy, Community Services Manager, is </w:t>
      </w:r>
      <w:r>
        <w:rPr>
          <w:rFonts w:cstheme="minorHAnsi"/>
          <w:bCs/>
        </w:rPr>
        <w:t xml:space="preserve">the supervisor and </w:t>
      </w:r>
      <w:r w:rsidR="00340723" w:rsidRPr="00E2055F">
        <w:rPr>
          <w:rFonts w:cstheme="minorHAnsi"/>
          <w:bCs/>
        </w:rPr>
        <w:t>oversees</w:t>
      </w:r>
      <w:r w:rsidRPr="00E2055F">
        <w:rPr>
          <w:rFonts w:cstheme="minorHAnsi"/>
          <w:bCs/>
        </w:rPr>
        <w:t xml:space="preserve"> the program for the interim.  </w:t>
      </w:r>
      <w:r>
        <w:rPr>
          <w:rFonts w:cstheme="minorHAnsi"/>
          <w:bCs/>
        </w:rPr>
        <w:t xml:space="preserve"> After conducting interviews for the wage position, t</w:t>
      </w:r>
      <w:r w:rsidRPr="00E07229">
        <w:t>he panel determined that we should advertise again</w:t>
      </w:r>
      <w:r>
        <w:t xml:space="preserve"> but</w:t>
      </w:r>
      <w:r>
        <w:rPr>
          <w:rFonts w:cstheme="minorHAnsi"/>
          <w:bCs/>
        </w:rPr>
        <w:t xml:space="preserve"> decided to wait and see whether VDDHH could get a new full-time equivalent (FTE) position.   Fortunately, </w:t>
      </w:r>
      <w:r w:rsidR="002C5234" w:rsidRPr="00E07229">
        <w:t xml:space="preserve">the part-time position was approved to be converted to a full-time position with salary &amp; benefits </w:t>
      </w:r>
      <w:r>
        <w:rPr>
          <w:rFonts w:cstheme="minorHAnsi"/>
          <w:bCs/>
        </w:rPr>
        <w:t xml:space="preserve">which will allow VDDHH to attract </w:t>
      </w:r>
      <w:r w:rsidR="002C5234">
        <w:rPr>
          <w:rFonts w:cstheme="minorHAnsi"/>
          <w:bCs/>
        </w:rPr>
        <w:t xml:space="preserve">&amp; retain better </w:t>
      </w:r>
      <w:r>
        <w:rPr>
          <w:rFonts w:cstheme="minorHAnsi"/>
          <w:bCs/>
        </w:rPr>
        <w:t xml:space="preserve">talent.   </w:t>
      </w:r>
      <w:r w:rsidR="002C5234">
        <w:rPr>
          <w:rFonts w:cstheme="minorHAnsi"/>
          <w:bCs/>
          <w:i/>
          <w:iCs/>
        </w:rPr>
        <w:t>Current s</w:t>
      </w:r>
      <w:r w:rsidR="002C5234" w:rsidRPr="002C5234">
        <w:rPr>
          <w:rFonts w:cstheme="minorHAnsi"/>
          <w:bCs/>
          <w:i/>
          <w:iCs/>
        </w:rPr>
        <w:t xml:space="preserve">tatus – the position </w:t>
      </w:r>
      <w:r w:rsidR="00AE1E1B">
        <w:rPr>
          <w:rFonts w:cstheme="minorHAnsi"/>
          <w:bCs/>
          <w:i/>
          <w:iCs/>
        </w:rPr>
        <w:t>as posted with a June 6 deadline to apply</w:t>
      </w:r>
      <w:r w:rsidR="002C5234" w:rsidRPr="002C5234">
        <w:rPr>
          <w:rFonts w:cstheme="minorHAnsi"/>
          <w:bCs/>
          <w:i/>
          <w:iCs/>
        </w:rPr>
        <w:t xml:space="preserve">, and we anticipate </w:t>
      </w:r>
      <w:r w:rsidR="00AE1E1B">
        <w:rPr>
          <w:rFonts w:cstheme="minorHAnsi"/>
          <w:bCs/>
          <w:i/>
          <w:iCs/>
        </w:rPr>
        <w:t>interviews and an effective start date later</w:t>
      </w:r>
      <w:r w:rsidR="002C5234" w:rsidRPr="002C5234">
        <w:rPr>
          <w:rFonts w:cstheme="minorHAnsi"/>
          <w:bCs/>
          <w:i/>
          <w:iCs/>
        </w:rPr>
        <w:t xml:space="preserve"> this summer</w:t>
      </w:r>
      <w:r w:rsidR="002C5234">
        <w:rPr>
          <w:rFonts w:cstheme="minorHAnsi"/>
          <w:bCs/>
        </w:rPr>
        <w:t xml:space="preserve">.   </w:t>
      </w:r>
    </w:p>
    <w:p w14:paraId="2D7C60AD" w14:textId="77777777" w:rsidR="00E07229" w:rsidRPr="00E07229" w:rsidRDefault="00E07229" w:rsidP="00E07229"/>
    <w:p w14:paraId="7291DE51" w14:textId="11B77026" w:rsidR="00E07229" w:rsidRPr="00E07229" w:rsidRDefault="002C5234" w:rsidP="00E07229">
      <w:pPr>
        <w:rPr>
          <w:i/>
          <w:iCs/>
        </w:rPr>
      </w:pPr>
      <w:r w:rsidRPr="00340723">
        <w:rPr>
          <w:u w:val="single"/>
        </w:rPr>
        <w:t>Deaf Mentors</w:t>
      </w:r>
      <w:r>
        <w:t xml:space="preserve"> - W</w:t>
      </w:r>
      <w:r w:rsidRPr="00E07229">
        <w:t xml:space="preserve">e’re not </w:t>
      </w:r>
      <w:r>
        <w:t xml:space="preserve">actively </w:t>
      </w:r>
      <w:r w:rsidRPr="00E07229">
        <w:t xml:space="preserve">recruiting families until we are able to grow a larger pool of available Deaf Mentors.   </w:t>
      </w:r>
      <w:r>
        <w:t xml:space="preserve">However, we will still accept referrals.    </w:t>
      </w:r>
      <w:r>
        <w:rPr>
          <w:rFonts w:cstheme="minorHAnsi"/>
          <w:bCs/>
        </w:rPr>
        <w:t>We successfully completed SKI-HI training for the 3</w:t>
      </w:r>
      <w:r w:rsidRPr="00C76E2B">
        <w:rPr>
          <w:rFonts w:cstheme="minorHAnsi"/>
          <w:bCs/>
          <w:vertAlign w:val="superscript"/>
        </w:rPr>
        <w:t>rd</w:t>
      </w:r>
      <w:r>
        <w:rPr>
          <w:rFonts w:cstheme="minorHAnsi"/>
          <w:bCs/>
        </w:rPr>
        <w:t xml:space="preserve"> cohort of 11 Deaf Mentors</w:t>
      </w:r>
      <w:r w:rsidRPr="00E07229">
        <w:t xml:space="preserve"> </w:t>
      </w:r>
      <w:r w:rsidR="00E07229" w:rsidRPr="00E07229">
        <w:t xml:space="preserve">at the end of February. </w:t>
      </w:r>
      <w:r>
        <w:t>T</w:t>
      </w:r>
      <w:r w:rsidR="00E07229" w:rsidRPr="00E07229">
        <w:t xml:space="preserve">his was much needed as it will increase more mentors in needed regions </w:t>
      </w:r>
      <w:r>
        <w:t>of</w:t>
      </w:r>
      <w:r w:rsidR="00E07229" w:rsidRPr="00E07229">
        <w:t xml:space="preserve"> Northern Virgina, Tidewater, and Central regions.</w:t>
      </w:r>
      <w:r>
        <w:t xml:space="preserve">  In March, all of the applicants passed background checks and satisfy the American Sign Language Proficiency Interview (ASLPI) assessments.   </w:t>
      </w:r>
      <w:r w:rsidRPr="002C5234">
        <w:rPr>
          <w:i/>
          <w:iCs/>
        </w:rPr>
        <w:t xml:space="preserve">Current status – contracts have been updated and as soon as they </w:t>
      </w:r>
      <w:r w:rsidRPr="00E07229">
        <w:rPr>
          <w:i/>
          <w:iCs/>
        </w:rPr>
        <w:t>sign contracts this May, they’ll be available to better serve our existing families.  </w:t>
      </w:r>
    </w:p>
    <w:p w14:paraId="339F3695" w14:textId="05D0EAFF" w:rsidR="00E90295" w:rsidRDefault="00E90295" w:rsidP="00E07229">
      <w:r w:rsidRPr="00E07229">
        <w:t xml:space="preserve"> </w:t>
      </w:r>
    </w:p>
    <w:p w14:paraId="4562A6D8" w14:textId="5F68473D" w:rsidR="00E07229" w:rsidRPr="00E07229" w:rsidRDefault="00340723" w:rsidP="00E07229">
      <w:r w:rsidRPr="00340723">
        <w:rPr>
          <w:u w:val="single"/>
        </w:rPr>
        <w:t>24th Annual Early Hearing Detection and Intervention Conference</w:t>
      </w:r>
      <w:r>
        <w:t xml:space="preserve"> – Eric Raff, Director and Paul Stuessy, Community Services, attended workshops at the national conference on March 9-11 in Pittsburg, PA </w:t>
      </w:r>
      <w:r>
        <w:rPr>
          <w:rFonts w:cstheme="minorHAnsi"/>
          <w:bCs/>
        </w:rPr>
        <w:t xml:space="preserve">and networked with </w:t>
      </w:r>
      <w:r w:rsidR="007E1B5A">
        <w:rPr>
          <w:rFonts w:cstheme="minorHAnsi"/>
          <w:bCs/>
        </w:rPr>
        <w:t xml:space="preserve">industry </w:t>
      </w:r>
      <w:r>
        <w:rPr>
          <w:rFonts w:cstheme="minorHAnsi"/>
          <w:bCs/>
        </w:rPr>
        <w:t xml:space="preserve">leaders in the newborn hearing &amp; screening, early intervention, early childhood development and language acquisition </w:t>
      </w:r>
      <w:r w:rsidR="007E1B5A">
        <w:rPr>
          <w:rFonts w:cstheme="minorHAnsi"/>
          <w:bCs/>
        </w:rPr>
        <w:t>fields</w:t>
      </w:r>
      <w:r>
        <w:rPr>
          <w:rFonts w:cstheme="minorHAnsi"/>
          <w:bCs/>
        </w:rPr>
        <w:t xml:space="preserve">.   </w:t>
      </w:r>
    </w:p>
    <w:sectPr w:rsidR="00E07229" w:rsidRPr="00E07229" w:rsidSect="00340723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D3D1A" w14:textId="77777777" w:rsidR="00A32A6C" w:rsidRDefault="00A32A6C" w:rsidP="00930B04">
      <w:r>
        <w:separator/>
      </w:r>
    </w:p>
  </w:endnote>
  <w:endnote w:type="continuationSeparator" w:id="0">
    <w:p w14:paraId="267F6FD0" w14:textId="77777777" w:rsidR="00A32A6C" w:rsidRDefault="00A32A6C" w:rsidP="00930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D3A96" w14:textId="77777777" w:rsidR="00A32A6C" w:rsidRDefault="00A32A6C" w:rsidP="00930B04">
      <w:r>
        <w:separator/>
      </w:r>
    </w:p>
  </w:footnote>
  <w:footnote w:type="continuationSeparator" w:id="0">
    <w:p w14:paraId="2639094D" w14:textId="77777777" w:rsidR="00A32A6C" w:rsidRDefault="00A32A6C" w:rsidP="00930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B26300"/>
    <w:multiLevelType w:val="hybridMultilevel"/>
    <w:tmpl w:val="A49EF43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A570F81"/>
    <w:multiLevelType w:val="hybridMultilevel"/>
    <w:tmpl w:val="05A4D5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1250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2325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6EF"/>
    <w:rsid w:val="00021696"/>
    <w:rsid w:val="000235DC"/>
    <w:rsid w:val="00074AED"/>
    <w:rsid w:val="00076C9C"/>
    <w:rsid w:val="0008089F"/>
    <w:rsid w:val="000B5A2E"/>
    <w:rsid w:val="000C1405"/>
    <w:rsid w:val="000F2463"/>
    <w:rsid w:val="000F5444"/>
    <w:rsid w:val="000F7685"/>
    <w:rsid w:val="000F7C31"/>
    <w:rsid w:val="001E23D7"/>
    <w:rsid w:val="0029697B"/>
    <w:rsid w:val="00297363"/>
    <w:rsid w:val="002B211C"/>
    <w:rsid w:val="002C5234"/>
    <w:rsid w:val="002E0989"/>
    <w:rsid w:val="00301CC0"/>
    <w:rsid w:val="00302CA5"/>
    <w:rsid w:val="003311A6"/>
    <w:rsid w:val="00340723"/>
    <w:rsid w:val="00346182"/>
    <w:rsid w:val="003712AE"/>
    <w:rsid w:val="003858CB"/>
    <w:rsid w:val="003B5BA0"/>
    <w:rsid w:val="003B6334"/>
    <w:rsid w:val="003E221C"/>
    <w:rsid w:val="003F6F0F"/>
    <w:rsid w:val="0040044C"/>
    <w:rsid w:val="00405FB6"/>
    <w:rsid w:val="00426EB5"/>
    <w:rsid w:val="0043514A"/>
    <w:rsid w:val="004B360F"/>
    <w:rsid w:val="004B696E"/>
    <w:rsid w:val="005471A5"/>
    <w:rsid w:val="005A7923"/>
    <w:rsid w:val="005B0476"/>
    <w:rsid w:val="005B7DD0"/>
    <w:rsid w:val="00626206"/>
    <w:rsid w:val="00674D8B"/>
    <w:rsid w:val="006E676E"/>
    <w:rsid w:val="00700FC3"/>
    <w:rsid w:val="00711ACD"/>
    <w:rsid w:val="007217E4"/>
    <w:rsid w:val="007362D6"/>
    <w:rsid w:val="007364E5"/>
    <w:rsid w:val="00745F7E"/>
    <w:rsid w:val="00754330"/>
    <w:rsid w:val="007606EF"/>
    <w:rsid w:val="007627CB"/>
    <w:rsid w:val="0079052F"/>
    <w:rsid w:val="007C0516"/>
    <w:rsid w:val="007E1B5A"/>
    <w:rsid w:val="007F4D72"/>
    <w:rsid w:val="0087010E"/>
    <w:rsid w:val="008945AE"/>
    <w:rsid w:val="008A7012"/>
    <w:rsid w:val="008F4B09"/>
    <w:rsid w:val="00930B04"/>
    <w:rsid w:val="009404B2"/>
    <w:rsid w:val="009B246B"/>
    <w:rsid w:val="009D0935"/>
    <w:rsid w:val="00A20EB2"/>
    <w:rsid w:val="00A2623C"/>
    <w:rsid w:val="00A2771D"/>
    <w:rsid w:val="00A32A6C"/>
    <w:rsid w:val="00A34674"/>
    <w:rsid w:val="00A73B9D"/>
    <w:rsid w:val="00A86D2D"/>
    <w:rsid w:val="00A92BAB"/>
    <w:rsid w:val="00AA2642"/>
    <w:rsid w:val="00AD3EF4"/>
    <w:rsid w:val="00AE1E1B"/>
    <w:rsid w:val="00AE7169"/>
    <w:rsid w:val="00AF0DB4"/>
    <w:rsid w:val="00B700BA"/>
    <w:rsid w:val="00BC02B1"/>
    <w:rsid w:val="00BC339D"/>
    <w:rsid w:val="00BE581B"/>
    <w:rsid w:val="00C93571"/>
    <w:rsid w:val="00CC1437"/>
    <w:rsid w:val="00D43495"/>
    <w:rsid w:val="00D6338E"/>
    <w:rsid w:val="00D81581"/>
    <w:rsid w:val="00D945E0"/>
    <w:rsid w:val="00DE1440"/>
    <w:rsid w:val="00DE5919"/>
    <w:rsid w:val="00E07229"/>
    <w:rsid w:val="00E23D35"/>
    <w:rsid w:val="00E62952"/>
    <w:rsid w:val="00E90295"/>
    <w:rsid w:val="00EB6D82"/>
    <w:rsid w:val="00EE170E"/>
    <w:rsid w:val="00EE1838"/>
    <w:rsid w:val="00F43FFD"/>
    <w:rsid w:val="00FB16B6"/>
    <w:rsid w:val="00FE10F1"/>
    <w:rsid w:val="00FF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7F409"/>
  <w15:docId w15:val="{276E05D4-E3C1-48C4-BF68-F269BD6E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F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FC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0FC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0FC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0F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0F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0FC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0FC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0FC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0FC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0FC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0FC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0FC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0FC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0FC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0FC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0FC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0FC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0FC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700FC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00FC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0FC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700FC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700FC3"/>
    <w:rPr>
      <w:b/>
      <w:bCs/>
    </w:rPr>
  </w:style>
  <w:style w:type="character" w:styleId="Emphasis">
    <w:name w:val="Emphasis"/>
    <w:basedOn w:val="DefaultParagraphFont"/>
    <w:uiPriority w:val="20"/>
    <w:qFormat/>
    <w:rsid w:val="00700FC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700FC3"/>
    <w:rPr>
      <w:szCs w:val="32"/>
    </w:rPr>
  </w:style>
  <w:style w:type="paragraph" w:styleId="ListParagraph">
    <w:name w:val="List Paragraph"/>
    <w:basedOn w:val="Normal"/>
    <w:uiPriority w:val="34"/>
    <w:qFormat/>
    <w:rsid w:val="00700F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00FC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700FC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0FC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0FC3"/>
    <w:rPr>
      <w:b/>
      <w:i/>
      <w:sz w:val="24"/>
    </w:rPr>
  </w:style>
  <w:style w:type="character" w:styleId="SubtleEmphasis">
    <w:name w:val="Subtle Emphasis"/>
    <w:uiPriority w:val="19"/>
    <w:qFormat/>
    <w:rsid w:val="00700FC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700FC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700FC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700FC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700FC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0FC3"/>
    <w:pPr>
      <w:outlineLvl w:val="9"/>
    </w:pPr>
  </w:style>
  <w:style w:type="table" w:styleId="TableGrid">
    <w:name w:val="Table Grid"/>
    <w:basedOn w:val="TableNormal"/>
    <w:uiPriority w:val="59"/>
    <w:rsid w:val="00A20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0E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E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30B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B0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0B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B04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E0989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346182"/>
    <w:rPr>
      <w:rFonts w:ascii="Times New Roman" w:eastAsia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346182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4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2" ma:contentTypeDescription="Create a new document." ma:contentTypeScope="" ma:versionID="647161f182aaa533d28362e583d8cd84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462dce567d930036c0605bc8b08ef18c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ce556be0-c294-43de-afe1-0aa1eca57840" xsi:nil="true"/>
    <AddedtoTab xmlns="ce556be0-c294-43de-afe1-0aa1eca57840">true</AddedtoTab>
    <Notes xmlns="ce556be0-c294-43de-afe1-0aa1eca57840" xsi:nil="true"/>
    <lcf76f155ced4ddcb4097134ff3c332f xmlns="ce556be0-c294-43de-afe1-0aa1eca57840">
      <Terms xmlns="http://schemas.microsoft.com/office/infopath/2007/PartnerControls"/>
    </lcf76f155ced4ddcb4097134ff3c332f>
    <ReportType xmlns="ce556be0-c294-43de-afe1-0aa1eca57840" xsi:nil="true"/>
    <Region xmlns="ce556be0-c294-43de-afe1-0aa1eca57840" xsi:nil="true"/>
    <TaxCatchAll xmlns="93a2e542-a916-4ab4-932f-f5e77b65553e" xsi:nil="true"/>
  </documentManagement>
</p:properties>
</file>

<file path=customXml/itemProps1.xml><?xml version="1.0" encoding="utf-8"?>
<ds:datastoreItem xmlns:ds="http://schemas.openxmlformats.org/officeDocument/2006/customXml" ds:itemID="{ADFEC7E0-3405-4180-9136-EE5B120642D2}"/>
</file>

<file path=customXml/itemProps2.xml><?xml version="1.0" encoding="utf-8"?>
<ds:datastoreItem xmlns:ds="http://schemas.openxmlformats.org/officeDocument/2006/customXml" ds:itemID="{696AFDFE-25D9-4582-AA3D-E75A65E89A66}"/>
</file>

<file path=customXml/itemProps3.xml><?xml version="1.0" encoding="utf-8"?>
<ds:datastoreItem xmlns:ds="http://schemas.openxmlformats.org/officeDocument/2006/customXml" ds:itemID="{C78D4351-02EC-457B-9A58-51B9AE2C82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Raff, Eric (VDDHH)</cp:lastModifiedBy>
  <cp:revision>3</cp:revision>
  <cp:lastPrinted>2015-10-20T13:56:00Z</cp:lastPrinted>
  <dcterms:created xsi:type="dcterms:W3CDTF">2025-05-21T16:50:00Z</dcterms:created>
  <dcterms:modified xsi:type="dcterms:W3CDTF">2025-05-21T16:52:00Z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0x01010044A873F1237D914497DFA1E8D85B5035</vt:lpwstr>
  </property>
</Properties>
</file>