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9476" w14:textId="136D06C8" w:rsidR="00F47743" w:rsidRDefault="001D5B16" w:rsidP="001D5B16">
      <w:pPr>
        <w:pStyle w:val="Heading5"/>
      </w:pPr>
      <w:r>
        <w:t>POSM Protocol R1-01: Individualized Supports and Services</w:t>
      </w:r>
    </w:p>
    <w:p w14:paraId="05FEAC69" w14:textId="77777777" w:rsidR="00F47743" w:rsidRDefault="00F47743" w:rsidP="008D431F">
      <w:pPr>
        <w:contextualSpacing/>
      </w:pPr>
    </w:p>
    <w:tbl>
      <w:tblPr>
        <w:tblStyle w:val="TableGrid"/>
        <w:tblW w:w="9360" w:type="dxa"/>
        <w:tblCellMar>
          <w:top w:w="72" w:type="dxa"/>
          <w:left w:w="72" w:type="dxa"/>
          <w:bottom w:w="72" w:type="dxa"/>
          <w:right w:w="72" w:type="dxa"/>
        </w:tblCellMar>
        <w:tblLook w:val="04A0" w:firstRow="1" w:lastRow="0" w:firstColumn="1" w:lastColumn="0" w:noHBand="0" w:noVBand="1"/>
      </w:tblPr>
      <w:tblGrid>
        <w:gridCol w:w="2880"/>
        <w:gridCol w:w="6480"/>
      </w:tblGrid>
      <w:tr w:rsidR="000917E4" w14:paraId="6AC37A2A" w14:textId="77777777" w:rsidTr="00D0794F">
        <w:tc>
          <w:tcPr>
            <w:tcW w:w="2880" w:type="dxa"/>
          </w:tcPr>
          <w:p w14:paraId="4F6A77C1" w14:textId="49BA551D" w:rsidR="000917E4" w:rsidRPr="000D4B78" w:rsidRDefault="000917E4" w:rsidP="008D431F">
            <w:pPr>
              <w:contextualSpacing/>
            </w:pPr>
            <w:r w:rsidRPr="000D4B78">
              <w:rPr>
                <w:rFonts w:eastAsia="Times New Roman" w:cs="Segoe UI"/>
                <w:kern w:val="0"/>
                <w14:ligatures w14:val="none"/>
              </w:rPr>
              <w:t>Category</w:t>
            </w:r>
          </w:p>
        </w:tc>
        <w:tc>
          <w:tcPr>
            <w:tcW w:w="6480" w:type="dxa"/>
          </w:tcPr>
          <w:p w14:paraId="428105AC" w14:textId="719ECE4B" w:rsidR="000917E4" w:rsidRDefault="000917E4" w:rsidP="008D431F">
            <w:pPr>
              <w:contextualSpacing/>
            </w:pPr>
            <w:r>
              <w:rPr>
                <w:rFonts w:eastAsia="Times New Roman" w:cs="Segoe UI"/>
                <w:kern w:val="0"/>
                <w14:ligatures w14:val="none"/>
              </w:rPr>
              <w:t>Child and Family Outcomes</w:t>
            </w:r>
          </w:p>
        </w:tc>
      </w:tr>
      <w:tr w:rsidR="000917E4" w14:paraId="6D1D4225" w14:textId="77777777" w:rsidTr="00D0794F">
        <w:tc>
          <w:tcPr>
            <w:tcW w:w="2880" w:type="dxa"/>
          </w:tcPr>
          <w:p w14:paraId="68327F90" w14:textId="02141C37" w:rsidR="000917E4" w:rsidRPr="000D4B78" w:rsidRDefault="00D0794F" w:rsidP="008D431F">
            <w:pPr>
              <w:contextualSpacing/>
            </w:pPr>
            <w:r w:rsidRPr="000D4B78">
              <w:rPr>
                <w:rFonts w:eastAsia="Times New Roman" w:cs="Segoe UI"/>
                <w:kern w:val="0"/>
                <w14:ligatures w14:val="none"/>
              </w:rPr>
              <w:t>Purpose</w:t>
            </w:r>
          </w:p>
        </w:tc>
        <w:tc>
          <w:tcPr>
            <w:tcW w:w="6480" w:type="dxa"/>
          </w:tcPr>
          <w:p w14:paraId="74549D23" w14:textId="74E3A81B" w:rsidR="000917E4" w:rsidRDefault="00D0794F" w:rsidP="008D431F">
            <w:pPr>
              <w:contextualSpacing/>
            </w:pPr>
            <w:r>
              <w:t>IFSP outcomes, goals and services clearly connect to child and family assessment information gathered throughout referral, intake and ASP.</w:t>
            </w:r>
          </w:p>
        </w:tc>
      </w:tr>
      <w:tr w:rsidR="000917E4" w14:paraId="013BCF3C" w14:textId="77777777" w:rsidTr="00D0794F">
        <w:tc>
          <w:tcPr>
            <w:tcW w:w="2880" w:type="dxa"/>
          </w:tcPr>
          <w:p w14:paraId="167F7E27" w14:textId="22A918D2" w:rsidR="000917E4" w:rsidRPr="000D4B78" w:rsidRDefault="00D0794F" w:rsidP="008D431F">
            <w:pPr>
              <w:contextualSpacing/>
            </w:pPr>
            <w:r w:rsidRPr="000D4B78">
              <w:rPr>
                <w:rFonts w:eastAsia="Times New Roman" w:cs="Segoe UI"/>
                <w:kern w:val="0"/>
                <w14:ligatures w14:val="none"/>
              </w:rPr>
              <w:t>IDEA Foundation(s)</w:t>
            </w:r>
          </w:p>
        </w:tc>
        <w:tc>
          <w:tcPr>
            <w:tcW w:w="6480" w:type="dxa"/>
          </w:tcPr>
          <w:p w14:paraId="3417699F" w14:textId="1D53C1E8" w:rsidR="000917E4" w:rsidRDefault="00D0794F" w:rsidP="008D431F">
            <w:pPr>
              <w:contextualSpacing/>
            </w:pPr>
            <w:hyperlink r:id="rId10" w:history="1">
              <w:r w:rsidRPr="00224AF0">
                <w:rPr>
                  <w:rStyle w:val="Hyperlink"/>
                  <w:rFonts w:eastAsia="Times New Roman" w:cs="Segoe UI"/>
                  <w:kern w:val="0"/>
                  <w14:ligatures w14:val="none"/>
                </w:rPr>
                <w:t>34 CFR § 303.342</w:t>
              </w:r>
            </w:hyperlink>
            <w:r w:rsidRPr="00224AF0">
              <w:rPr>
                <w:rFonts w:eastAsia="Times New Roman" w:cs="Segoe UI"/>
                <w:kern w:val="0"/>
                <w14:ligatures w14:val="none"/>
              </w:rPr>
              <w:t xml:space="preserve"> – Procedures for IFSP development, review and evaluation</w:t>
            </w:r>
          </w:p>
        </w:tc>
      </w:tr>
      <w:tr w:rsidR="000917E4" w14:paraId="51649B06" w14:textId="77777777" w:rsidTr="00D0794F">
        <w:tc>
          <w:tcPr>
            <w:tcW w:w="2880" w:type="dxa"/>
          </w:tcPr>
          <w:p w14:paraId="6E89D56F" w14:textId="1AD4B57C" w:rsidR="000917E4" w:rsidRPr="000D4B78" w:rsidRDefault="00D0794F" w:rsidP="008D431F">
            <w:pPr>
              <w:contextualSpacing/>
            </w:pPr>
            <w:r w:rsidRPr="000D4B78">
              <w:rPr>
                <w:rFonts w:eastAsia="Times New Roman" w:cs="Segoe UI"/>
                <w:kern w:val="0"/>
                <w14:ligatures w14:val="none"/>
              </w:rPr>
              <w:t>Local Part C Contract Requirement(s)</w:t>
            </w:r>
          </w:p>
        </w:tc>
        <w:tc>
          <w:tcPr>
            <w:tcW w:w="6480" w:type="dxa"/>
          </w:tcPr>
          <w:p w14:paraId="38CDFCB6" w14:textId="427B23BE" w:rsidR="000917E4" w:rsidRDefault="00D0794F" w:rsidP="008D431F">
            <w:pPr>
              <w:contextualSpacing/>
            </w:pPr>
            <w:r w:rsidRPr="00224AF0">
              <w:rPr>
                <w:rFonts w:eastAsia="Times New Roman" w:cs="Segoe UI"/>
                <w:kern w:val="0"/>
                <w14:ligatures w14:val="none"/>
              </w:rPr>
              <w:t>2.1.2.b.(4) – [LSM roles and responsibilities] … Working in partnership with families, agencies and professionals to maintain a local service delivery system that provides individualized, family-centered supports and services for all eligible children and their families.</w:t>
            </w:r>
          </w:p>
        </w:tc>
      </w:tr>
      <w:tr w:rsidR="000917E4" w14:paraId="610C318F" w14:textId="77777777" w:rsidTr="00D0794F">
        <w:tc>
          <w:tcPr>
            <w:tcW w:w="2880" w:type="dxa"/>
          </w:tcPr>
          <w:p w14:paraId="1B9C04E8" w14:textId="03F39DC9" w:rsidR="000917E4" w:rsidRPr="000D4B78" w:rsidRDefault="00D0794F" w:rsidP="008D431F">
            <w:pPr>
              <w:contextualSpacing/>
            </w:pPr>
            <w:r w:rsidRPr="000D4B78">
              <w:rPr>
                <w:rFonts w:eastAsia="Times New Roman" w:cs="Segoe UI"/>
                <w:kern w:val="0"/>
                <w14:ligatures w14:val="none"/>
              </w:rPr>
              <w:t>Responsible Party </w:t>
            </w:r>
          </w:p>
        </w:tc>
        <w:tc>
          <w:tcPr>
            <w:tcW w:w="6480" w:type="dxa"/>
          </w:tcPr>
          <w:p w14:paraId="4B74F5F2" w14:textId="3842B105" w:rsidR="000917E4" w:rsidRDefault="00D0794F" w:rsidP="008D431F">
            <w:pPr>
              <w:contextualSpacing/>
            </w:pPr>
            <w:r w:rsidRPr="00993381">
              <w:rPr>
                <w:rFonts w:eastAsia="Times New Roman" w:cs="Segoe UI"/>
                <w:color w:val="212529"/>
                <w:kern w:val="0"/>
                <w14:ligatures w14:val="none"/>
              </w:rPr>
              <w:t xml:space="preserve">Part C </w:t>
            </w:r>
            <w:r>
              <w:rPr>
                <w:rFonts w:eastAsia="Times New Roman" w:cs="Segoe UI"/>
                <w:color w:val="212529"/>
                <w:kern w:val="0"/>
                <w14:ligatures w14:val="none"/>
              </w:rPr>
              <w:t>monitoring team</w:t>
            </w:r>
          </w:p>
        </w:tc>
      </w:tr>
      <w:tr w:rsidR="000917E4" w14:paraId="54564043" w14:textId="77777777" w:rsidTr="00D0794F">
        <w:tc>
          <w:tcPr>
            <w:tcW w:w="2880" w:type="dxa"/>
          </w:tcPr>
          <w:p w14:paraId="2BD62353" w14:textId="56744583" w:rsidR="000917E4" w:rsidRPr="000D4B78" w:rsidRDefault="00D0794F" w:rsidP="008D431F">
            <w:pPr>
              <w:contextualSpacing/>
            </w:pPr>
            <w:r w:rsidRPr="000D4B78">
              <w:rPr>
                <w:rFonts w:eastAsia="Times New Roman" w:cs="Segoe UI"/>
                <w:kern w:val="0"/>
                <w14:ligatures w14:val="none"/>
              </w:rPr>
              <w:t>Frequency and Method </w:t>
            </w:r>
          </w:p>
        </w:tc>
        <w:tc>
          <w:tcPr>
            <w:tcW w:w="6480" w:type="dxa"/>
          </w:tcPr>
          <w:p w14:paraId="511601F7" w14:textId="4AC335FB" w:rsidR="000917E4" w:rsidRDefault="00D0794F" w:rsidP="008D431F">
            <w:pPr>
              <w:contextualSpacing/>
            </w:pPr>
            <w:r w:rsidRPr="00AD16E4">
              <w:rPr>
                <w:rFonts w:asciiTheme="minorHAnsi" w:eastAsiaTheme="minorEastAsia" w:hAnsiTheme="minorHAnsi"/>
                <w:color w:val="212529"/>
                <w:kern w:val="0"/>
                <w14:ligatures w14:val="none"/>
              </w:rPr>
              <w:t>1x/POSM cycle; desk audit and interview(s)</w:t>
            </w:r>
          </w:p>
        </w:tc>
      </w:tr>
      <w:tr w:rsidR="000917E4" w14:paraId="729C3FDC" w14:textId="77777777" w:rsidTr="00D0794F">
        <w:tc>
          <w:tcPr>
            <w:tcW w:w="2880" w:type="dxa"/>
          </w:tcPr>
          <w:p w14:paraId="0BEC3AE3" w14:textId="0A6925CF" w:rsidR="000917E4" w:rsidRPr="000D4B78" w:rsidRDefault="00D0794F" w:rsidP="008D431F">
            <w:pPr>
              <w:contextualSpacing/>
            </w:pPr>
            <w:r w:rsidRPr="000D4B78">
              <w:rPr>
                <w:rFonts w:eastAsia="Times New Roman" w:cs="Segoe UI"/>
                <w:kern w:val="0"/>
                <w14:ligatures w14:val="none"/>
              </w:rPr>
              <w:t>Data Source(s) </w:t>
            </w:r>
          </w:p>
        </w:tc>
        <w:tc>
          <w:tcPr>
            <w:tcW w:w="6480" w:type="dxa"/>
          </w:tcPr>
          <w:p w14:paraId="3E649EF8" w14:textId="77777777" w:rsidR="00D0794F" w:rsidRDefault="00D0794F" w:rsidP="00D0794F">
            <w:pPr>
              <w:pStyle w:val="ListParagraph"/>
              <w:numPr>
                <w:ilvl w:val="0"/>
                <w:numId w:val="44"/>
              </w:numPr>
            </w:pPr>
            <w:r w:rsidRPr="00144CC1">
              <w:t>State data system (TRAC-IT)</w:t>
            </w:r>
            <w:r>
              <w:t xml:space="preserve"> with su</w:t>
            </w:r>
            <w:r w:rsidRPr="00144CC1">
              <w:t>pporting documentation provided by locality</w:t>
            </w:r>
            <w:r>
              <w:t xml:space="preserve"> (</w:t>
            </w:r>
            <w:r w:rsidRPr="00144CC1">
              <w:t>if not readily accessible in TRAC-IT)</w:t>
            </w:r>
          </w:p>
          <w:p w14:paraId="009BC334" w14:textId="69BE237F" w:rsidR="000917E4" w:rsidRDefault="00D0794F" w:rsidP="00D0794F">
            <w:pPr>
              <w:pStyle w:val="ListParagraph"/>
              <w:numPr>
                <w:ilvl w:val="0"/>
                <w:numId w:val="44"/>
              </w:numPr>
            </w:pPr>
            <w:r>
              <w:t>Interview(s)</w:t>
            </w:r>
          </w:p>
        </w:tc>
      </w:tr>
      <w:tr w:rsidR="000917E4" w14:paraId="4995F845" w14:textId="77777777" w:rsidTr="00D0794F">
        <w:tc>
          <w:tcPr>
            <w:tcW w:w="2880" w:type="dxa"/>
          </w:tcPr>
          <w:p w14:paraId="6F4ACDEF" w14:textId="6AA4A141" w:rsidR="000917E4" w:rsidRPr="000D4B78" w:rsidRDefault="00D0794F" w:rsidP="008D431F">
            <w:pPr>
              <w:contextualSpacing/>
            </w:pPr>
            <w:r w:rsidRPr="000D4B78">
              <w:rPr>
                <w:rFonts w:eastAsia="Times New Roman" w:cs="Segoe UI"/>
                <w:kern w:val="0"/>
                <w14:ligatures w14:val="none"/>
              </w:rPr>
              <w:t>Amount of Data </w:t>
            </w:r>
          </w:p>
        </w:tc>
        <w:tc>
          <w:tcPr>
            <w:tcW w:w="6480" w:type="dxa"/>
          </w:tcPr>
          <w:p w14:paraId="2BF60705" w14:textId="4FC4B936" w:rsidR="00D0794F" w:rsidRDefault="00D0794F" w:rsidP="00D0794F">
            <w:pPr>
              <w:pStyle w:val="ListParagraph"/>
              <w:numPr>
                <w:ilvl w:val="0"/>
                <w:numId w:val="42"/>
              </w:numPr>
              <w:textAlignment w:val="baseline"/>
              <w:rPr>
                <w:rFonts w:eastAsia="Times New Roman" w:cs="Segoe UI"/>
                <w:kern w:val="0"/>
                <w14:ligatures w14:val="none"/>
              </w:rPr>
            </w:pPr>
            <w:r w:rsidRPr="0040002C">
              <w:rPr>
                <w:rFonts w:eastAsia="Times New Roman" w:cs="Segoe UI"/>
                <w:kern w:val="0"/>
                <w14:ligatures w14:val="none"/>
              </w:rPr>
              <w:t>Case review(s); determined by annualized child count: 1-200 = 15 records; 201-500 = 22 records; 501+ = 30 records</w:t>
            </w:r>
          </w:p>
          <w:p w14:paraId="23CB4EAD" w14:textId="49023F2F" w:rsidR="000917E4" w:rsidRPr="00D0794F" w:rsidRDefault="00D0794F" w:rsidP="00D0794F">
            <w:pPr>
              <w:pStyle w:val="ListParagraph"/>
              <w:numPr>
                <w:ilvl w:val="0"/>
                <w:numId w:val="42"/>
              </w:numPr>
              <w:textAlignment w:val="baseline"/>
              <w:rPr>
                <w:rFonts w:eastAsia="Times New Roman" w:cs="Segoe UI"/>
                <w:kern w:val="0"/>
                <w14:ligatures w14:val="none"/>
              </w:rPr>
            </w:pPr>
            <w:r w:rsidRPr="00D0794F">
              <w:rPr>
                <w:rFonts w:eastAsia="Times New Roman" w:cs="Segoe UI"/>
                <w:kern w:val="0"/>
                <w14:ligatures w14:val="none"/>
              </w:rPr>
              <w:t>Interview(s); varies by locality; determined by Part C monitoring team with LSM input to ensure local representativeness across families and providers</w:t>
            </w:r>
          </w:p>
        </w:tc>
      </w:tr>
      <w:tr w:rsidR="00D0794F" w14:paraId="4B0F7571" w14:textId="77777777" w:rsidTr="00D0794F">
        <w:tc>
          <w:tcPr>
            <w:tcW w:w="2880" w:type="dxa"/>
          </w:tcPr>
          <w:p w14:paraId="773EF692" w14:textId="6A71286B" w:rsidR="00D0794F" w:rsidRPr="000D4B78" w:rsidRDefault="00D0794F" w:rsidP="008D431F">
            <w:pPr>
              <w:contextualSpacing/>
            </w:pPr>
            <w:r w:rsidRPr="000D4B78">
              <w:rPr>
                <w:rFonts w:eastAsia="Times New Roman" w:cs="Segoe UI"/>
                <w:kern w:val="0"/>
                <w14:ligatures w14:val="none"/>
              </w:rPr>
              <w:t>Compliance Criteria</w:t>
            </w:r>
          </w:p>
        </w:tc>
        <w:tc>
          <w:tcPr>
            <w:tcW w:w="6480" w:type="dxa"/>
          </w:tcPr>
          <w:p w14:paraId="597E1B1D" w14:textId="77777777" w:rsidR="00D0794F" w:rsidRPr="00750345" w:rsidRDefault="00D0794F" w:rsidP="00D0794F">
            <w:pPr>
              <w:contextualSpacing/>
              <w:textAlignment w:val="baseline"/>
              <w:rPr>
                <w:rFonts w:eastAsia="Times New Roman" w:cs="Segoe UI"/>
                <w:kern w:val="0"/>
                <w14:ligatures w14:val="none"/>
              </w:rPr>
            </w:pPr>
            <w:r>
              <w:rPr>
                <w:rFonts w:eastAsia="Times New Roman" w:cs="Segoe UI"/>
                <w:kern w:val="0"/>
                <w14:ligatures w14:val="none"/>
              </w:rPr>
              <w:t>Evidence of requirement(s) (above) as demonstrated by:</w:t>
            </w:r>
          </w:p>
          <w:p w14:paraId="3AC7C933" w14:textId="77777777" w:rsidR="00D0794F" w:rsidRPr="00D0794F" w:rsidRDefault="00D0794F" w:rsidP="00D0794F">
            <w:pPr>
              <w:pStyle w:val="ListParagraph"/>
              <w:numPr>
                <w:ilvl w:val="0"/>
                <w:numId w:val="45"/>
              </w:numPr>
              <w:textAlignment w:val="baseline"/>
              <w:rPr>
                <w:rFonts w:eastAsia="Times New Roman" w:cs="Segoe UI"/>
                <w:kern w:val="0"/>
                <w14:ligatures w14:val="none"/>
              </w:rPr>
            </w:pPr>
            <w:r w:rsidRPr="00D1456B">
              <w:t>IFSP outcomes clearly connect to child and family assessment information, including family priorities, and provide a foundation for evidence-based service delivery (through coaching and natural learning environment practices)</w:t>
            </w:r>
            <w:r>
              <w:t>.</w:t>
            </w:r>
          </w:p>
          <w:p w14:paraId="291B3B83" w14:textId="77777777" w:rsidR="00D0794F" w:rsidRPr="00D0794F" w:rsidRDefault="00D0794F" w:rsidP="00D0794F">
            <w:pPr>
              <w:pStyle w:val="ListParagraph"/>
              <w:numPr>
                <w:ilvl w:val="0"/>
                <w:numId w:val="45"/>
              </w:numPr>
              <w:textAlignment w:val="baseline"/>
              <w:rPr>
                <w:rFonts w:eastAsia="Times New Roman" w:cs="Segoe UI"/>
                <w:kern w:val="0"/>
                <w14:ligatures w14:val="none"/>
              </w:rPr>
            </w:pPr>
            <w:r w:rsidRPr="00D1456B">
              <w:t xml:space="preserve">IFSP goals and outcomes </w:t>
            </w:r>
            <w:r>
              <w:t xml:space="preserve">are </w:t>
            </w:r>
            <w:r w:rsidRPr="00D1456B">
              <w:t>functional and measurable</w:t>
            </w:r>
            <w:r>
              <w:t>.</w:t>
            </w:r>
          </w:p>
          <w:p w14:paraId="458644F0" w14:textId="77739B56" w:rsidR="00D0794F" w:rsidRPr="00D0794F" w:rsidRDefault="00D0794F" w:rsidP="00D0794F">
            <w:pPr>
              <w:pStyle w:val="ListParagraph"/>
              <w:numPr>
                <w:ilvl w:val="0"/>
                <w:numId w:val="45"/>
              </w:numPr>
              <w:textAlignment w:val="baseline"/>
              <w:rPr>
                <w:rFonts w:eastAsia="Times New Roman" w:cs="Segoe UI"/>
                <w:kern w:val="0"/>
                <w14:ligatures w14:val="none"/>
              </w:rPr>
            </w:pPr>
            <w:r>
              <w:t>IFSP services appear reasonable in order to meet the needs of the child and family and achieve identified outcomes.</w:t>
            </w:r>
          </w:p>
        </w:tc>
      </w:tr>
      <w:tr w:rsidR="00D0794F" w14:paraId="1F16E3F3" w14:textId="77777777" w:rsidTr="00D0794F">
        <w:tc>
          <w:tcPr>
            <w:tcW w:w="2880" w:type="dxa"/>
          </w:tcPr>
          <w:p w14:paraId="382C2290" w14:textId="5E26305C" w:rsidR="00D0794F" w:rsidRPr="000D4B78" w:rsidRDefault="00D0794F" w:rsidP="008D431F">
            <w:pPr>
              <w:contextualSpacing/>
            </w:pPr>
            <w:r w:rsidRPr="000D4B78">
              <w:rPr>
                <w:rFonts w:eastAsia="Times New Roman" w:cs="Segoe UI"/>
                <w:kern w:val="0"/>
                <w14:ligatures w14:val="none"/>
              </w:rPr>
              <w:t>Monitoring Summary</w:t>
            </w:r>
          </w:p>
        </w:tc>
        <w:tc>
          <w:tcPr>
            <w:tcW w:w="6480" w:type="dxa"/>
          </w:tcPr>
          <w:p w14:paraId="14469E66" w14:textId="77777777" w:rsidR="00D0794F" w:rsidRDefault="00D0794F" w:rsidP="00D0794F">
            <w:pPr>
              <w:contextualSpacing/>
            </w:pPr>
            <w:r>
              <w:t>The Part C monitoring team identifies a representative sample of local cases to be reviewed, selecting from the 3-month period immediately preceding initiation of local POSM. Utilizing a review tool for consistency, team members look for connections from intake through ASP to IFSP development to ensure family priorities and concerns are reflected. The team also looks for measurable goals and outcomes, as well as IFSP services that appear reasonable to meet the needs of the child and family.</w:t>
            </w:r>
          </w:p>
          <w:p w14:paraId="74377509" w14:textId="77777777" w:rsidR="00D0794F" w:rsidRDefault="00D0794F" w:rsidP="00D0794F">
            <w:pPr>
              <w:contextualSpacing/>
            </w:pPr>
          </w:p>
          <w:p w14:paraId="1036BDAA" w14:textId="6D1B0C57" w:rsidR="00D0794F" w:rsidRDefault="00D0794F" w:rsidP="00D0794F">
            <w:pPr>
              <w:contextualSpacing/>
            </w:pPr>
            <w:r>
              <w:lastRenderedPageBreak/>
              <w:t xml:space="preserve">From this representative sample of cases, a smaller sample of families, service coordinators and direct service providers is selected for follow-up interviews. During each interview, team members are listening for commonalities of experience that support case review findings and/or inconsistencies that may indicate the need for further technical assistance </w:t>
            </w:r>
            <w:r w:rsidR="00C05C61">
              <w:t>and</w:t>
            </w:r>
            <w:r>
              <w:t xml:space="preserve"> follow-up.</w:t>
            </w:r>
          </w:p>
        </w:tc>
      </w:tr>
      <w:tr w:rsidR="00D0794F" w14:paraId="04B90E4E" w14:textId="77777777" w:rsidTr="00D0794F">
        <w:tc>
          <w:tcPr>
            <w:tcW w:w="2880" w:type="dxa"/>
          </w:tcPr>
          <w:p w14:paraId="07FF9FE2" w14:textId="7E720555" w:rsidR="00D0794F" w:rsidRPr="000D4B78" w:rsidRDefault="00B91DD2" w:rsidP="008D431F">
            <w:pPr>
              <w:contextualSpacing/>
            </w:pPr>
            <w:r w:rsidRPr="000D4B78">
              <w:rPr>
                <w:rFonts w:eastAsia="Times New Roman" w:cs="Segoe UI"/>
                <w:kern w:val="0"/>
                <w14:ligatures w14:val="none"/>
              </w:rPr>
              <w:lastRenderedPageBreak/>
              <w:t>Required Action(s)</w:t>
            </w:r>
          </w:p>
        </w:tc>
        <w:tc>
          <w:tcPr>
            <w:tcW w:w="6480" w:type="dxa"/>
          </w:tcPr>
          <w:p w14:paraId="77C93FB2" w14:textId="0D17FAED" w:rsidR="00D0794F" w:rsidRDefault="00F01C32" w:rsidP="00B91DD2">
            <w:pPr>
              <w:pStyle w:val="ListParagraph"/>
              <w:numPr>
                <w:ilvl w:val="0"/>
                <w:numId w:val="48"/>
              </w:numPr>
            </w:pPr>
            <w:r>
              <w:t>If a</w:t>
            </w:r>
            <w:r w:rsidR="00D0794F">
              <w:t>ll (100%) records reviewed meet compliance criteria c</w:t>
            </w:r>
            <w:r w:rsidR="00A0203E">
              <w:t xml:space="preserve"> AND </w:t>
            </w:r>
            <w:r w:rsidR="00D0794F">
              <w:t>80% or more of records reviewed meet compliance</w:t>
            </w:r>
            <w:r w:rsidR="007D7D50">
              <w:t xml:space="preserve"> criteria</w:t>
            </w:r>
            <w:r w:rsidR="00D0794F">
              <w:t xml:space="preserve"> a and b</w:t>
            </w:r>
            <w:r w:rsidR="007D7D50">
              <w:t xml:space="preserve">, </w:t>
            </w:r>
            <w:r w:rsidR="00D0794F">
              <w:t>no further action</w:t>
            </w:r>
            <w:r w:rsidR="007D7D50">
              <w:t>(s) r</w:t>
            </w:r>
            <w:r w:rsidR="00D0794F">
              <w:t>equired.</w:t>
            </w:r>
          </w:p>
          <w:p w14:paraId="7B82E1F7" w14:textId="4B34DE74" w:rsidR="00D0794F" w:rsidRDefault="00F01C32" w:rsidP="00F01C32">
            <w:pPr>
              <w:ind w:left="360"/>
              <w:contextualSpacing/>
            </w:pPr>
            <w:r>
              <w:t>-</w:t>
            </w:r>
            <w:r w:rsidR="00D0794F">
              <w:t>OR</w:t>
            </w:r>
            <w:r>
              <w:t>-</w:t>
            </w:r>
          </w:p>
          <w:p w14:paraId="74A54E48" w14:textId="1918D5A5" w:rsidR="00D0794F" w:rsidRDefault="00D0794F" w:rsidP="00C57B18">
            <w:pPr>
              <w:pStyle w:val="ListParagraph"/>
              <w:numPr>
                <w:ilvl w:val="0"/>
                <w:numId w:val="48"/>
              </w:numPr>
            </w:pPr>
            <w:r>
              <w:t xml:space="preserve">If fewer than all (100%) records reviewed meet compliance criteria c, and/or if fewer than 80% of records reviewed meet compliance criteria </w:t>
            </w:r>
            <w:r w:rsidR="007D7D50">
              <w:t>a</w:t>
            </w:r>
            <w:r>
              <w:t xml:space="preserve"> and/or </w:t>
            </w:r>
            <w:r w:rsidR="007D7D50">
              <w:t>b</w:t>
            </w:r>
            <w:r>
              <w:t xml:space="preserve">, the locality </w:t>
            </w:r>
            <w:r w:rsidR="008B7A50">
              <w:t>must</w:t>
            </w:r>
            <w:r w:rsidR="00C57B18">
              <w:t xml:space="preserve"> w</w:t>
            </w:r>
            <w:r w:rsidR="008B7A50">
              <w:t xml:space="preserve">ithin ninety (90) days </w:t>
            </w:r>
            <w:r w:rsidR="006A37ED">
              <w:t>of notification of finding</w:t>
            </w:r>
            <w:r w:rsidR="00C57B18">
              <w:t>(</w:t>
            </w:r>
            <w:r w:rsidR="006A37ED">
              <w:t>s</w:t>
            </w:r>
            <w:r w:rsidR="00C57B18">
              <w:t>)</w:t>
            </w:r>
            <w:r w:rsidR="006A37ED">
              <w:t xml:space="preserve"> </w:t>
            </w:r>
            <w:r>
              <w:t>develop a process (for SLA review and approval) to improve performance</w:t>
            </w:r>
            <w:r w:rsidR="00C57B18">
              <w:t xml:space="preserve"> </w:t>
            </w:r>
            <w:r>
              <w:t>and</w:t>
            </w:r>
            <w:r w:rsidR="001A3F09">
              <w:t xml:space="preserve"> subsequently</w:t>
            </w:r>
            <w:r>
              <w:t xml:space="preserve"> implement identified improvement activities as soon as possible but in no case later than </w:t>
            </w:r>
            <w:r w:rsidR="00101799">
              <w:t>nine (9) months</w:t>
            </w:r>
            <w:r>
              <w:t xml:space="preserve"> post notification of finding(s).</w:t>
            </w:r>
          </w:p>
        </w:tc>
      </w:tr>
      <w:tr w:rsidR="00D0794F" w14:paraId="70072C76" w14:textId="77777777" w:rsidTr="00D0794F">
        <w:tc>
          <w:tcPr>
            <w:tcW w:w="2880" w:type="dxa"/>
          </w:tcPr>
          <w:p w14:paraId="4C9C1050" w14:textId="6821082E" w:rsidR="00D0794F" w:rsidRPr="000D4B78" w:rsidRDefault="001D5B16" w:rsidP="008D431F">
            <w:pPr>
              <w:contextualSpacing/>
            </w:pPr>
            <w:r w:rsidRPr="000D4B78">
              <w:t>Revision History</w:t>
            </w:r>
          </w:p>
        </w:tc>
        <w:tc>
          <w:tcPr>
            <w:tcW w:w="6480" w:type="dxa"/>
          </w:tcPr>
          <w:p w14:paraId="1A2A9E4A" w14:textId="20218B74" w:rsidR="00D0794F" w:rsidRDefault="001D5B16" w:rsidP="008D431F">
            <w:pPr>
              <w:contextualSpacing/>
            </w:pPr>
            <w:r>
              <w:rPr>
                <w:rFonts w:asciiTheme="minorHAnsi" w:eastAsia="Times New Roman" w:hAnsiTheme="minorHAnsi" w:cs="Segoe UI"/>
                <w:kern w:val="0"/>
                <w14:ligatures w14:val="none"/>
              </w:rPr>
              <w:t xml:space="preserve">Original: </w:t>
            </w:r>
            <w:r w:rsidRPr="00C15D3B">
              <w:rPr>
                <w:rFonts w:asciiTheme="minorHAnsi" w:eastAsia="Times New Roman" w:hAnsiTheme="minorHAnsi" w:cs="Segoe UI"/>
                <w:kern w:val="0"/>
                <w14:ligatures w14:val="none"/>
              </w:rPr>
              <w:t>2024-10-10</w:t>
            </w:r>
          </w:p>
        </w:tc>
      </w:tr>
    </w:tbl>
    <w:p w14:paraId="3CA47042" w14:textId="77777777" w:rsidR="00F47743" w:rsidRDefault="00F47743" w:rsidP="008D431F">
      <w:pPr>
        <w:contextualSpacing/>
      </w:pPr>
    </w:p>
    <w:sectPr w:rsidR="00F47743" w:rsidSect="008D431F">
      <w:footerReference w:type="default" r:id="rId11"/>
      <w:pgSz w:w="12240" w:h="15840"/>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5630" w14:textId="77777777" w:rsidR="00DA248E" w:rsidRDefault="00DA248E" w:rsidP="002400A5">
      <w:r>
        <w:separator/>
      </w:r>
    </w:p>
  </w:endnote>
  <w:endnote w:type="continuationSeparator" w:id="0">
    <w:p w14:paraId="2402BA18" w14:textId="77777777" w:rsidR="00DA248E" w:rsidRDefault="00DA248E" w:rsidP="0024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1C9E" w14:textId="77777777" w:rsidR="008D431F" w:rsidRDefault="008D431F">
    <w:pPr>
      <w:pStyle w:val="Footer"/>
      <w:rPr>
        <w:sz w:val="20"/>
        <w:szCs w:val="20"/>
      </w:rPr>
    </w:pPr>
  </w:p>
  <w:p w14:paraId="1E30BECF" w14:textId="298678C0" w:rsidR="002400A5" w:rsidRDefault="002400A5">
    <w:pPr>
      <w:pStyle w:val="Footer"/>
      <w:rPr>
        <w:sz w:val="20"/>
        <w:szCs w:val="20"/>
      </w:rPr>
    </w:pPr>
    <w:r>
      <w:rPr>
        <w:sz w:val="20"/>
        <w:szCs w:val="20"/>
      </w:rPr>
      <w:t>ITCVA GSM Framework</w:t>
    </w:r>
  </w:p>
  <w:p w14:paraId="1B9AC76F" w14:textId="39E869E3" w:rsidR="00EE0AE4" w:rsidRDefault="00EE0AE4">
    <w:pPr>
      <w:pStyle w:val="Footer"/>
      <w:rPr>
        <w:sz w:val="20"/>
        <w:szCs w:val="20"/>
      </w:rPr>
    </w:pPr>
    <w:r>
      <w:rPr>
        <w:sz w:val="20"/>
        <w:szCs w:val="20"/>
      </w:rPr>
      <w:t>Core Activity 5 – POSM</w:t>
    </w:r>
  </w:p>
  <w:p w14:paraId="0C2E4FA9" w14:textId="70AC4332" w:rsidR="002400A5" w:rsidRDefault="002400A5">
    <w:pPr>
      <w:pStyle w:val="Footer"/>
      <w:rPr>
        <w:sz w:val="20"/>
        <w:szCs w:val="20"/>
      </w:rPr>
    </w:pPr>
    <w:r>
      <w:rPr>
        <w:sz w:val="20"/>
        <w:szCs w:val="20"/>
      </w:rPr>
      <w:t>POSM Protocols</w:t>
    </w:r>
  </w:p>
  <w:p w14:paraId="27D2D391" w14:textId="4A446E88" w:rsidR="002400A5" w:rsidRPr="002400A5" w:rsidRDefault="002400A5">
    <w:pPr>
      <w:pStyle w:val="Footer"/>
      <w:rPr>
        <w:sz w:val="20"/>
        <w:szCs w:val="20"/>
      </w:rPr>
    </w:pPr>
    <w:r>
      <w:rPr>
        <w:sz w:val="20"/>
        <w:szCs w:val="20"/>
      </w:rPr>
      <w:t>2024-</w:t>
    </w:r>
    <w:r w:rsidR="00C15D3B">
      <w:rPr>
        <w:sz w:val="20"/>
        <w:szCs w:val="20"/>
      </w:rPr>
      <w:t>10-10</w:t>
    </w:r>
    <w:r w:rsidRPr="002400A5">
      <w:rPr>
        <w:sz w:val="20"/>
        <w:szCs w:val="20"/>
      </w:rPr>
      <w:ptab w:relativeTo="margin" w:alignment="center" w:leader="none"/>
    </w:r>
    <w:r w:rsidRPr="002400A5">
      <w:rPr>
        <w:sz w:val="20"/>
        <w:szCs w:val="20"/>
      </w:rPr>
      <w:ptab w:relativeTo="margin" w:alignment="right" w:leader="none"/>
    </w:r>
    <w:r w:rsidR="008D431F" w:rsidRPr="008D431F">
      <w:rPr>
        <w:sz w:val="20"/>
        <w:szCs w:val="20"/>
      </w:rPr>
      <w:fldChar w:fldCharType="begin"/>
    </w:r>
    <w:r w:rsidR="008D431F" w:rsidRPr="008D431F">
      <w:rPr>
        <w:sz w:val="20"/>
        <w:szCs w:val="20"/>
      </w:rPr>
      <w:instrText xml:space="preserve"> PAGE   \* MERGEFORMAT </w:instrText>
    </w:r>
    <w:r w:rsidR="008D431F" w:rsidRPr="008D431F">
      <w:rPr>
        <w:sz w:val="20"/>
        <w:szCs w:val="20"/>
      </w:rPr>
      <w:fldChar w:fldCharType="separate"/>
    </w:r>
    <w:r w:rsidR="008D431F" w:rsidRPr="008D431F">
      <w:rPr>
        <w:noProof/>
        <w:sz w:val="20"/>
        <w:szCs w:val="20"/>
      </w:rPr>
      <w:t>1</w:t>
    </w:r>
    <w:r w:rsidR="008D431F" w:rsidRPr="008D431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7EBF" w14:textId="77777777" w:rsidR="00DA248E" w:rsidRDefault="00DA248E" w:rsidP="002400A5">
      <w:r>
        <w:separator/>
      </w:r>
    </w:p>
  </w:footnote>
  <w:footnote w:type="continuationSeparator" w:id="0">
    <w:p w14:paraId="3340AE2A" w14:textId="77777777" w:rsidR="00DA248E" w:rsidRDefault="00DA248E" w:rsidP="00240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BF7"/>
    <w:multiLevelType w:val="hybridMultilevel"/>
    <w:tmpl w:val="A15E290A"/>
    <w:lvl w:ilvl="0" w:tplc="5FBE90B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08DE"/>
    <w:multiLevelType w:val="hybridMultilevel"/>
    <w:tmpl w:val="B1B01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53F81"/>
    <w:multiLevelType w:val="multilevel"/>
    <w:tmpl w:val="D0A4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16C2F"/>
    <w:multiLevelType w:val="hybridMultilevel"/>
    <w:tmpl w:val="75A6FB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0A5B67"/>
    <w:multiLevelType w:val="hybridMultilevel"/>
    <w:tmpl w:val="219A756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587BD0"/>
    <w:multiLevelType w:val="multilevel"/>
    <w:tmpl w:val="4F8A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11347"/>
    <w:multiLevelType w:val="multilevel"/>
    <w:tmpl w:val="973C50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E3002E3"/>
    <w:multiLevelType w:val="hybridMultilevel"/>
    <w:tmpl w:val="D3B4477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01351B"/>
    <w:multiLevelType w:val="multilevel"/>
    <w:tmpl w:val="10C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72D0E"/>
    <w:multiLevelType w:val="hybridMultilevel"/>
    <w:tmpl w:val="45124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060272"/>
    <w:multiLevelType w:val="multilevel"/>
    <w:tmpl w:val="095416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1ADA56EE"/>
    <w:multiLevelType w:val="hybridMultilevel"/>
    <w:tmpl w:val="8A2AF8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6E1E97"/>
    <w:multiLevelType w:val="hybridMultilevel"/>
    <w:tmpl w:val="5C56E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75253"/>
    <w:multiLevelType w:val="hybridMultilevel"/>
    <w:tmpl w:val="F752C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DC58B4"/>
    <w:multiLevelType w:val="multilevel"/>
    <w:tmpl w:val="902A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AB540C"/>
    <w:multiLevelType w:val="hybridMultilevel"/>
    <w:tmpl w:val="A44095B6"/>
    <w:lvl w:ilvl="0" w:tplc="58485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7F4A27"/>
    <w:multiLevelType w:val="multilevel"/>
    <w:tmpl w:val="001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396992"/>
    <w:multiLevelType w:val="multilevel"/>
    <w:tmpl w:val="B204B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021582"/>
    <w:multiLevelType w:val="hybridMultilevel"/>
    <w:tmpl w:val="25546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82A3F"/>
    <w:multiLevelType w:val="multilevel"/>
    <w:tmpl w:val="DCAC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CD732A"/>
    <w:multiLevelType w:val="hybridMultilevel"/>
    <w:tmpl w:val="BA02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5A79DC"/>
    <w:multiLevelType w:val="hybridMultilevel"/>
    <w:tmpl w:val="F7EE003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EFF2E69"/>
    <w:multiLevelType w:val="multilevel"/>
    <w:tmpl w:val="3752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13766C"/>
    <w:multiLevelType w:val="hybridMultilevel"/>
    <w:tmpl w:val="B748B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9D52FE"/>
    <w:multiLevelType w:val="hybridMultilevel"/>
    <w:tmpl w:val="435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37A0A"/>
    <w:multiLevelType w:val="multilevel"/>
    <w:tmpl w:val="4EAA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B5D"/>
    <w:multiLevelType w:val="hybridMultilevel"/>
    <w:tmpl w:val="316A3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464E38"/>
    <w:multiLevelType w:val="multilevel"/>
    <w:tmpl w:val="DDC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035FC8"/>
    <w:multiLevelType w:val="hybridMultilevel"/>
    <w:tmpl w:val="9C3A0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ECA5490"/>
    <w:multiLevelType w:val="multilevel"/>
    <w:tmpl w:val="B93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A95AFA"/>
    <w:multiLevelType w:val="multilevel"/>
    <w:tmpl w:val="D2C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30D13"/>
    <w:multiLevelType w:val="multilevel"/>
    <w:tmpl w:val="899C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5B47A3"/>
    <w:multiLevelType w:val="multilevel"/>
    <w:tmpl w:val="077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5C2899"/>
    <w:multiLevelType w:val="hybridMultilevel"/>
    <w:tmpl w:val="47749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62C75"/>
    <w:multiLevelType w:val="multilevel"/>
    <w:tmpl w:val="A206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5D0CFC"/>
    <w:multiLevelType w:val="hybridMultilevel"/>
    <w:tmpl w:val="9398D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037E3"/>
    <w:multiLevelType w:val="hybridMultilevel"/>
    <w:tmpl w:val="865ABDB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BC94AAE"/>
    <w:multiLevelType w:val="multilevel"/>
    <w:tmpl w:val="8110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F501353"/>
    <w:multiLevelType w:val="hybridMultilevel"/>
    <w:tmpl w:val="1EECA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335B3C"/>
    <w:multiLevelType w:val="multilevel"/>
    <w:tmpl w:val="CD38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F3285"/>
    <w:multiLevelType w:val="multilevel"/>
    <w:tmpl w:val="B810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E028C6"/>
    <w:multiLevelType w:val="hybridMultilevel"/>
    <w:tmpl w:val="7E72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692AF4"/>
    <w:multiLevelType w:val="multilevel"/>
    <w:tmpl w:val="14CC2C6E"/>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20" w:hanging="360"/>
      </w:pPr>
      <w:rPr>
        <w:rFonts w:eastAsia="Times New Roman" w:cs="Segoe UI" w:hint="default"/>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A9B5DE7"/>
    <w:multiLevelType w:val="hybridMultilevel"/>
    <w:tmpl w:val="4E489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F637A3"/>
    <w:multiLevelType w:val="multilevel"/>
    <w:tmpl w:val="32E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9451937">
    <w:abstractNumId w:val="29"/>
  </w:num>
  <w:num w:numId="2" w16cid:durableId="1469591627">
    <w:abstractNumId w:val="39"/>
  </w:num>
  <w:num w:numId="3" w16cid:durableId="1427926149">
    <w:abstractNumId w:val="45"/>
  </w:num>
  <w:num w:numId="4" w16cid:durableId="2100903211">
    <w:abstractNumId w:val="44"/>
  </w:num>
  <w:num w:numId="5" w16cid:durableId="170026158">
    <w:abstractNumId w:val="17"/>
  </w:num>
  <w:num w:numId="6" w16cid:durableId="110784581">
    <w:abstractNumId w:val="41"/>
  </w:num>
  <w:num w:numId="7" w16cid:durableId="1023674768">
    <w:abstractNumId w:val="43"/>
  </w:num>
  <w:num w:numId="8" w16cid:durableId="1927883601">
    <w:abstractNumId w:val="38"/>
  </w:num>
  <w:num w:numId="9" w16cid:durableId="1638801542">
    <w:abstractNumId w:val="35"/>
  </w:num>
  <w:num w:numId="10" w16cid:durableId="274946951">
    <w:abstractNumId w:val="33"/>
  </w:num>
  <w:num w:numId="11" w16cid:durableId="1644193039">
    <w:abstractNumId w:val="16"/>
  </w:num>
  <w:num w:numId="12" w16cid:durableId="269702183">
    <w:abstractNumId w:val="14"/>
  </w:num>
  <w:num w:numId="13" w16cid:durableId="1673877468">
    <w:abstractNumId w:val="5"/>
  </w:num>
  <w:num w:numId="14" w16cid:durableId="1500805208">
    <w:abstractNumId w:val="25"/>
  </w:num>
  <w:num w:numId="15" w16cid:durableId="568422145">
    <w:abstractNumId w:val="32"/>
  </w:num>
  <w:num w:numId="16" w16cid:durableId="536623414">
    <w:abstractNumId w:val="19"/>
  </w:num>
  <w:num w:numId="17" w16cid:durableId="178860729">
    <w:abstractNumId w:val="47"/>
  </w:num>
  <w:num w:numId="18" w16cid:durableId="139272150">
    <w:abstractNumId w:val="42"/>
  </w:num>
  <w:num w:numId="19" w16cid:durableId="403064437">
    <w:abstractNumId w:val="31"/>
  </w:num>
  <w:num w:numId="20" w16cid:durableId="48068305">
    <w:abstractNumId w:val="2"/>
  </w:num>
  <w:num w:numId="21" w16cid:durableId="1821120151">
    <w:abstractNumId w:val="8"/>
  </w:num>
  <w:num w:numId="22" w16cid:durableId="441268694">
    <w:abstractNumId w:val="22"/>
  </w:num>
  <w:num w:numId="23" w16cid:durableId="555821130">
    <w:abstractNumId w:val="30"/>
  </w:num>
  <w:num w:numId="24" w16cid:durableId="1354379687">
    <w:abstractNumId w:val="27"/>
  </w:num>
  <w:num w:numId="25" w16cid:durableId="415439107">
    <w:abstractNumId w:val="28"/>
  </w:num>
  <w:num w:numId="26" w16cid:durableId="2087413667">
    <w:abstractNumId w:val="13"/>
  </w:num>
  <w:num w:numId="27" w16cid:durableId="68044254">
    <w:abstractNumId w:val="10"/>
  </w:num>
  <w:num w:numId="28" w16cid:durableId="1907372302">
    <w:abstractNumId w:val="6"/>
  </w:num>
  <w:num w:numId="29" w16cid:durableId="1610116333">
    <w:abstractNumId w:val="7"/>
  </w:num>
  <w:num w:numId="30" w16cid:durableId="123738779">
    <w:abstractNumId w:val="36"/>
  </w:num>
  <w:num w:numId="31" w16cid:durableId="799614235">
    <w:abstractNumId w:val="24"/>
  </w:num>
  <w:num w:numId="32" w16cid:durableId="893927598">
    <w:abstractNumId w:val="12"/>
  </w:num>
  <w:num w:numId="33" w16cid:durableId="1378897251">
    <w:abstractNumId w:val="4"/>
  </w:num>
  <w:num w:numId="34" w16cid:durableId="1516722167">
    <w:abstractNumId w:val="40"/>
  </w:num>
  <w:num w:numId="35" w16cid:durableId="779757738">
    <w:abstractNumId w:val="23"/>
  </w:num>
  <w:num w:numId="36" w16cid:durableId="1498308664">
    <w:abstractNumId w:val="9"/>
  </w:num>
  <w:num w:numId="37" w16cid:durableId="1172598315">
    <w:abstractNumId w:val="26"/>
  </w:num>
  <w:num w:numId="38" w16cid:durableId="1953051629">
    <w:abstractNumId w:val="3"/>
  </w:num>
  <w:num w:numId="39" w16cid:durableId="1078600544">
    <w:abstractNumId w:val="21"/>
  </w:num>
  <w:num w:numId="40" w16cid:durableId="938949779">
    <w:abstractNumId w:val="11"/>
  </w:num>
  <w:num w:numId="41" w16cid:durableId="856772232">
    <w:abstractNumId w:val="37"/>
  </w:num>
  <w:num w:numId="42" w16cid:durableId="694304127">
    <w:abstractNumId w:val="34"/>
  </w:num>
  <w:num w:numId="43" w16cid:durableId="145754306">
    <w:abstractNumId w:val="46"/>
  </w:num>
  <w:num w:numId="44" w16cid:durableId="1019085821">
    <w:abstractNumId w:val="20"/>
  </w:num>
  <w:num w:numId="45" w16cid:durableId="1836265317">
    <w:abstractNumId w:val="0"/>
  </w:num>
  <w:num w:numId="46" w16cid:durableId="1067191152">
    <w:abstractNumId w:val="1"/>
  </w:num>
  <w:num w:numId="47" w16cid:durableId="781068925">
    <w:abstractNumId w:val="15"/>
  </w:num>
  <w:num w:numId="48" w16cid:durableId="89058238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9C"/>
    <w:rsid w:val="000167A1"/>
    <w:rsid w:val="00022D53"/>
    <w:rsid w:val="000239EF"/>
    <w:rsid w:val="00027D05"/>
    <w:rsid w:val="000319AD"/>
    <w:rsid w:val="00032DF7"/>
    <w:rsid w:val="000367A0"/>
    <w:rsid w:val="0003706F"/>
    <w:rsid w:val="0005700E"/>
    <w:rsid w:val="00057BC5"/>
    <w:rsid w:val="0006328E"/>
    <w:rsid w:val="000721C4"/>
    <w:rsid w:val="00073D27"/>
    <w:rsid w:val="00076731"/>
    <w:rsid w:val="00082BEE"/>
    <w:rsid w:val="000917E4"/>
    <w:rsid w:val="000B073C"/>
    <w:rsid w:val="000B55D7"/>
    <w:rsid w:val="000B615C"/>
    <w:rsid w:val="000B6FFA"/>
    <w:rsid w:val="000D0937"/>
    <w:rsid w:val="000D4B78"/>
    <w:rsid w:val="000E24DE"/>
    <w:rsid w:val="000F57B7"/>
    <w:rsid w:val="000F5B8D"/>
    <w:rsid w:val="0010118F"/>
    <w:rsid w:val="00101799"/>
    <w:rsid w:val="001050AA"/>
    <w:rsid w:val="00105F23"/>
    <w:rsid w:val="001108C1"/>
    <w:rsid w:val="0011135C"/>
    <w:rsid w:val="00111B75"/>
    <w:rsid w:val="001162AB"/>
    <w:rsid w:val="00145420"/>
    <w:rsid w:val="00150AE8"/>
    <w:rsid w:val="00162FC8"/>
    <w:rsid w:val="0018028D"/>
    <w:rsid w:val="001A3F09"/>
    <w:rsid w:val="001B6EA7"/>
    <w:rsid w:val="001C172E"/>
    <w:rsid w:val="001C216C"/>
    <w:rsid w:val="001C604C"/>
    <w:rsid w:val="001D5B16"/>
    <w:rsid w:val="001E0A2C"/>
    <w:rsid w:val="001E5CF7"/>
    <w:rsid w:val="001F05C3"/>
    <w:rsid w:val="001F168E"/>
    <w:rsid w:val="001F6D77"/>
    <w:rsid w:val="001F7EDE"/>
    <w:rsid w:val="00200ED2"/>
    <w:rsid w:val="00202F17"/>
    <w:rsid w:val="00205157"/>
    <w:rsid w:val="00211DC5"/>
    <w:rsid w:val="00224AF0"/>
    <w:rsid w:val="00234FA8"/>
    <w:rsid w:val="002400A5"/>
    <w:rsid w:val="00243DC5"/>
    <w:rsid w:val="002504D4"/>
    <w:rsid w:val="002967DE"/>
    <w:rsid w:val="002A7114"/>
    <w:rsid w:val="002C5ADD"/>
    <w:rsid w:val="002C6304"/>
    <w:rsid w:val="002D359F"/>
    <w:rsid w:val="002F3932"/>
    <w:rsid w:val="002F5977"/>
    <w:rsid w:val="00301B91"/>
    <w:rsid w:val="003138EA"/>
    <w:rsid w:val="003374B7"/>
    <w:rsid w:val="003436CF"/>
    <w:rsid w:val="003528A9"/>
    <w:rsid w:val="003618E6"/>
    <w:rsid w:val="0036316C"/>
    <w:rsid w:val="00366D7A"/>
    <w:rsid w:val="00374B5E"/>
    <w:rsid w:val="003A4C6F"/>
    <w:rsid w:val="003B0208"/>
    <w:rsid w:val="003B19C8"/>
    <w:rsid w:val="003B25E5"/>
    <w:rsid w:val="003D2830"/>
    <w:rsid w:val="003D75FE"/>
    <w:rsid w:val="003E51B3"/>
    <w:rsid w:val="0040002C"/>
    <w:rsid w:val="00403828"/>
    <w:rsid w:val="00405D3C"/>
    <w:rsid w:val="004136B6"/>
    <w:rsid w:val="00417A29"/>
    <w:rsid w:val="0042503E"/>
    <w:rsid w:val="0043319A"/>
    <w:rsid w:val="00445236"/>
    <w:rsid w:val="00455DA4"/>
    <w:rsid w:val="0046358D"/>
    <w:rsid w:val="00465D4B"/>
    <w:rsid w:val="0047359F"/>
    <w:rsid w:val="00473FFB"/>
    <w:rsid w:val="0047607B"/>
    <w:rsid w:val="00481589"/>
    <w:rsid w:val="00494448"/>
    <w:rsid w:val="00497B4F"/>
    <w:rsid w:val="004B4B7A"/>
    <w:rsid w:val="004C3A1F"/>
    <w:rsid w:val="004D3FB9"/>
    <w:rsid w:val="004D41CB"/>
    <w:rsid w:val="004E311D"/>
    <w:rsid w:val="004E5C52"/>
    <w:rsid w:val="004E77C2"/>
    <w:rsid w:val="004F3D41"/>
    <w:rsid w:val="004F6A32"/>
    <w:rsid w:val="004F77D3"/>
    <w:rsid w:val="005010F0"/>
    <w:rsid w:val="005018DA"/>
    <w:rsid w:val="00515115"/>
    <w:rsid w:val="00517EAB"/>
    <w:rsid w:val="005441B4"/>
    <w:rsid w:val="00551D88"/>
    <w:rsid w:val="0055285F"/>
    <w:rsid w:val="00561A80"/>
    <w:rsid w:val="00571519"/>
    <w:rsid w:val="005A25F9"/>
    <w:rsid w:val="005A3A7B"/>
    <w:rsid w:val="005A4400"/>
    <w:rsid w:val="005B5D38"/>
    <w:rsid w:val="005C13D8"/>
    <w:rsid w:val="005C30DF"/>
    <w:rsid w:val="005D21F0"/>
    <w:rsid w:val="005D7BBD"/>
    <w:rsid w:val="005E2824"/>
    <w:rsid w:val="005E3460"/>
    <w:rsid w:val="005E5694"/>
    <w:rsid w:val="005E68C0"/>
    <w:rsid w:val="005E7C96"/>
    <w:rsid w:val="005F62A8"/>
    <w:rsid w:val="005F7C0F"/>
    <w:rsid w:val="006004C8"/>
    <w:rsid w:val="00610073"/>
    <w:rsid w:val="00617614"/>
    <w:rsid w:val="00633652"/>
    <w:rsid w:val="006367EA"/>
    <w:rsid w:val="00636F09"/>
    <w:rsid w:val="00640ABE"/>
    <w:rsid w:val="00641DD4"/>
    <w:rsid w:val="006453E1"/>
    <w:rsid w:val="0065365E"/>
    <w:rsid w:val="006541E0"/>
    <w:rsid w:val="00670D7E"/>
    <w:rsid w:val="006924EF"/>
    <w:rsid w:val="00694930"/>
    <w:rsid w:val="006A37ED"/>
    <w:rsid w:val="006A4EB8"/>
    <w:rsid w:val="006B1FB0"/>
    <w:rsid w:val="006B27B4"/>
    <w:rsid w:val="006B75B1"/>
    <w:rsid w:val="006D30E0"/>
    <w:rsid w:val="006D49F7"/>
    <w:rsid w:val="006D50E8"/>
    <w:rsid w:val="006D6000"/>
    <w:rsid w:val="007019CE"/>
    <w:rsid w:val="007032F4"/>
    <w:rsid w:val="00710D0E"/>
    <w:rsid w:val="00711282"/>
    <w:rsid w:val="0071214D"/>
    <w:rsid w:val="00713658"/>
    <w:rsid w:val="00714E21"/>
    <w:rsid w:val="0071737B"/>
    <w:rsid w:val="007176DC"/>
    <w:rsid w:val="007219AB"/>
    <w:rsid w:val="00730C7F"/>
    <w:rsid w:val="0073254E"/>
    <w:rsid w:val="00734281"/>
    <w:rsid w:val="0073588A"/>
    <w:rsid w:val="00742E2F"/>
    <w:rsid w:val="00744160"/>
    <w:rsid w:val="00745695"/>
    <w:rsid w:val="00750345"/>
    <w:rsid w:val="007503DA"/>
    <w:rsid w:val="00752466"/>
    <w:rsid w:val="007538A8"/>
    <w:rsid w:val="00757BEC"/>
    <w:rsid w:val="00781C77"/>
    <w:rsid w:val="00784436"/>
    <w:rsid w:val="007858A2"/>
    <w:rsid w:val="007939AD"/>
    <w:rsid w:val="00793E46"/>
    <w:rsid w:val="0079554D"/>
    <w:rsid w:val="007A26FF"/>
    <w:rsid w:val="007A752A"/>
    <w:rsid w:val="007B348F"/>
    <w:rsid w:val="007C1B42"/>
    <w:rsid w:val="007D7D50"/>
    <w:rsid w:val="007E1C14"/>
    <w:rsid w:val="007E678C"/>
    <w:rsid w:val="007F01F9"/>
    <w:rsid w:val="007F319E"/>
    <w:rsid w:val="007F43AC"/>
    <w:rsid w:val="008006A7"/>
    <w:rsid w:val="0080149E"/>
    <w:rsid w:val="0082331C"/>
    <w:rsid w:val="00823A2E"/>
    <w:rsid w:val="0084402D"/>
    <w:rsid w:val="008460CC"/>
    <w:rsid w:val="00846761"/>
    <w:rsid w:val="00855E16"/>
    <w:rsid w:val="00857944"/>
    <w:rsid w:val="00874A53"/>
    <w:rsid w:val="00884429"/>
    <w:rsid w:val="00884F47"/>
    <w:rsid w:val="00890824"/>
    <w:rsid w:val="00891E2B"/>
    <w:rsid w:val="008978FB"/>
    <w:rsid w:val="008A6BA8"/>
    <w:rsid w:val="008A7BD6"/>
    <w:rsid w:val="008B2703"/>
    <w:rsid w:val="008B3D73"/>
    <w:rsid w:val="008B7A50"/>
    <w:rsid w:val="008C0344"/>
    <w:rsid w:val="008C5CF1"/>
    <w:rsid w:val="008D431F"/>
    <w:rsid w:val="008D5A75"/>
    <w:rsid w:val="008E0F4D"/>
    <w:rsid w:val="008F4817"/>
    <w:rsid w:val="008F4D7C"/>
    <w:rsid w:val="008F5B13"/>
    <w:rsid w:val="0090322E"/>
    <w:rsid w:val="0090448D"/>
    <w:rsid w:val="0092191C"/>
    <w:rsid w:val="0092429F"/>
    <w:rsid w:val="00945B56"/>
    <w:rsid w:val="00961640"/>
    <w:rsid w:val="009927C0"/>
    <w:rsid w:val="00993BC3"/>
    <w:rsid w:val="0099587C"/>
    <w:rsid w:val="00996606"/>
    <w:rsid w:val="009A59BC"/>
    <w:rsid w:val="009A7979"/>
    <w:rsid w:val="009B2739"/>
    <w:rsid w:val="009C1B87"/>
    <w:rsid w:val="009E26E8"/>
    <w:rsid w:val="009E525C"/>
    <w:rsid w:val="009E55C3"/>
    <w:rsid w:val="00A0203E"/>
    <w:rsid w:val="00A30FCB"/>
    <w:rsid w:val="00A33583"/>
    <w:rsid w:val="00A37EC5"/>
    <w:rsid w:val="00A54F09"/>
    <w:rsid w:val="00A813B5"/>
    <w:rsid w:val="00AC438A"/>
    <w:rsid w:val="00ACBCCB"/>
    <w:rsid w:val="00AD16E4"/>
    <w:rsid w:val="00AD3F2C"/>
    <w:rsid w:val="00AD5306"/>
    <w:rsid w:val="00AD644B"/>
    <w:rsid w:val="00AE584B"/>
    <w:rsid w:val="00AE6E8E"/>
    <w:rsid w:val="00B12835"/>
    <w:rsid w:val="00B13EBE"/>
    <w:rsid w:val="00B24890"/>
    <w:rsid w:val="00B40653"/>
    <w:rsid w:val="00B43E13"/>
    <w:rsid w:val="00B61587"/>
    <w:rsid w:val="00B666C8"/>
    <w:rsid w:val="00B74244"/>
    <w:rsid w:val="00B7701A"/>
    <w:rsid w:val="00B771E1"/>
    <w:rsid w:val="00B771F7"/>
    <w:rsid w:val="00B77A32"/>
    <w:rsid w:val="00B80B32"/>
    <w:rsid w:val="00B8255B"/>
    <w:rsid w:val="00B91645"/>
    <w:rsid w:val="00B91DD2"/>
    <w:rsid w:val="00B97A88"/>
    <w:rsid w:val="00BA03DA"/>
    <w:rsid w:val="00BA4174"/>
    <w:rsid w:val="00BB08B0"/>
    <w:rsid w:val="00BE5B5C"/>
    <w:rsid w:val="00BE69A9"/>
    <w:rsid w:val="00BF331A"/>
    <w:rsid w:val="00BF4650"/>
    <w:rsid w:val="00C0192B"/>
    <w:rsid w:val="00C03EFF"/>
    <w:rsid w:val="00C05C61"/>
    <w:rsid w:val="00C07545"/>
    <w:rsid w:val="00C15D3B"/>
    <w:rsid w:val="00C50AA6"/>
    <w:rsid w:val="00C56B0F"/>
    <w:rsid w:val="00C57B18"/>
    <w:rsid w:val="00C61B83"/>
    <w:rsid w:val="00C7199D"/>
    <w:rsid w:val="00C729AF"/>
    <w:rsid w:val="00C91DFA"/>
    <w:rsid w:val="00C9450C"/>
    <w:rsid w:val="00CA52DA"/>
    <w:rsid w:val="00CA6726"/>
    <w:rsid w:val="00CB7BF7"/>
    <w:rsid w:val="00CC19AC"/>
    <w:rsid w:val="00CD3684"/>
    <w:rsid w:val="00CD512D"/>
    <w:rsid w:val="00CE0181"/>
    <w:rsid w:val="00CE33BC"/>
    <w:rsid w:val="00CE36A5"/>
    <w:rsid w:val="00D009C4"/>
    <w:rsid w:val="00D01618"/>
    <w:rsid w:val="00D0794F"/>
    <w:rsid w:val="00D1456B"/>
    <w:rsid w:val="00D22F0B"/>
    <w:rsid w:val="00D357AE"/>
    <w:rsid w:val="00D40857"/>
    <w:rsid w:val="00D4134D"/>
    <w:rsid w:val="00D42CE4"/>
    <w:rsid w:val="00D44ABA"/>
    <w:rsid w:val="00D47659"/>
    <w:rsid w:val="00D47763"/>
    <w:rsid w:val="00D51E3A"/>
    <w:rsid w:val="00D542B3"/>
    <w:rsid w:val="00D67577"/>
    <w:rsid w:val="00D773C3"/>
    <w:rsid w:val="00D81015"/>
    <w:rsid w:val="00D83E4F"/>
    <w:rsid w:val="00D87887"/>
    <w:rsid w:val="00D90C9C"/>
    <w:rsid w:val="00D93495"/>
    <w:rsid w:val="00D94B3D"/>
    <w:rsid w:val="00D96EB1"/>
    <w:rsid w:val="00DA248E"/>
    <w:rsid w:val="00DA51B8"/>
    <w:rsid w:val="00DA5EFB"/>
    <w:rsid w:val="00DB109A"/>
    <w:rsid w:val="00DB210E"/>
    <w:rsid w:val="00DB38B0"/>
    <w:rsid w:val="00DC24C8"/>
    <w:rsid w:val="00DD22BD"/>
    <w:rsid w:val="00DE6DEB"/>
    <w:rsid w:val="00DE726F"/>
    <w:rsid w:val="00DF724E"/>
    <w:rsid w:val="00E105EB"/>
    <w:rsid w:val="00E30871"/>
    <w:rsid w:val="00E46FF0"/>
    <w:rsid w:val="00E76362"/>
    <w:rsid w:val="00E80936"/>
    <w:rsid w:val="00E846D1"/>
    <w:rsid w:val="00E913D9"/>
    <w:rsid w:val="00EA50B5"/>
    <w:rsid w:val="00EB7C9A"/>
    <w:rsid w:val="00EC1E9E"/>
    <w:rsid w:val="00ED1093"/>
    <w:rsid w:val="00EE0AE4"/>
    <w:rsid w:val="00EE4748"/>
    <w:rsid w:val="00EE4DB6"/>
    <w:rsid w:val="00EE6A3C"/>
    <w:rsid w:val="00F01C32"/>
    <w:rsid w:val="00F11282"/>
    <w:rsid w:val="00F12D85"/>
    <w:rsid w:val="00F20398"/>
    <w:rsid w:val="00F313B0"/>
    <w:rsid w:val="00F322AF"/>
    <w:rsid w:val="00F47743"/>
    <w:rsid w:val="00F664D4"/>
    <w:rsid w:val="00F71126"/>
    <w:rsid w:val="00F808CF"/>
    <w:rsid w:val="00F828C2"/>
    <w:rsid w:val="00F8290C"/>
    <w:rsid w:val="00F87DAC"/>
    <w:rsid w:val="00FA51D7"/>
    <w:rsid w:val="00FB49CC"/>
    <w:rsid w:val="00FB666D"/>
    <w:rsid w:val="08938318"/>
    <w:rsid w:val="0923CDEE"/>
    <w:rsid w:val="144DC6C9"/>
    <w:rsid w:val="166B405E"/>
    <w:rsid w:val="1A4445CC"/>
    <w:rsid w:val="1B2DCF30"/>
    <w:rsid w:val="1CC72AC0"/>
    <w:rsid w:val="21BBA652"/>
    <w:rsid w:val="22CBF682"/>
    <w:rsid w:val="2A5D0669"/>
    <w:rsid w:val="2A708780"/>
    <w:rsid w:val="301D57A6"/>
    <w:rsid w:val="30D79DF9"/>
    <w:rsid w:val="328C7608"/>
    <w:rsid w:val="33C522C5"/>
    <w:rsid w:val="3A3B5342"/>
    <w:rsid w:val="3E825395"/>
    <w:rsid w:val="3EE4FB03"/>
    <w:rsid w:val="41A65326"/>
    <w:rsid w:val="42A8068B"/>
    <w:rsid w:val="45DCDF78"/>
    <w:rsid w:val="47453761"/>
    <w:rsid w:val="49FA418B"/>
    <w:rsid w:val="4C23A1CA"/>
    <w:rsid w:val="4F06212B"/>
    <w:rsid w:val="538687CD"/>
    <w:rsid w:val="579329E4"/>
    <w:rsid w:val="58635920"/>
    <w:rsid w:val="648DE755"/>
    <w:rsid w:val="650F0D59"/>
    <w:rsid w:val="656E1BDB"/>
    <w:rsid w:val="68E6E305"/>
    <w:rsid w:val="6BC92489"/>
    <w:rsid w:val="6DAB5FF3"/>
    <w:rsid w:val="746A668C"/>
    <w:rsid w:val="77F221C7"/>
    <w:rsid w:val="7990E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ADE1D"/>
  <w15:chartTrackingRefBased/>
  <w15:docId w15:val="{DBDDC237-2F90-4A9C-BD71-EF22F2F1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9C"/>
    <w:rPr>
      <w:rFonts w:ascii="Aptos" w:hAnsi="Aptos"/>
    </w:rPr>
  </w:style>
  <w:style w:type="paragraph" w:styleId="Heading1">
    <w:name w:val="heading 1"/>
    <w:basedOn w:val="Normal"/>
    <w:next w:val="Normal"/>
    <w:link w:val="Heading1Char"/>
    <w:autoRedefine/>
    <w:uiPriority w:val="9"/>
    <w:qFormat/>
    <w:rsid w:val="003436CF"/>
    <w:pPr>
      <w:keepNext/>
      <w:keepLines/>
      <w:numPr>
        <w:numId w:val="3"/>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1"/>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076731"/>
    <w:pPr>
      <w:numPr>
        <w:ilvl w:val="0"/>
        <w:numId w:val="0"/>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D90C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C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C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rFonts w:ascii="Aptos" w:hAnsi="Aptos"/>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076731"/>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D90C9C"/>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D90C9C"/>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D90C9C"/>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D90C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C9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90C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C9C"/>
    <w:rPr>
      <w:rFonts w:eastAsiaTheme="minorEastAsia"/>
      <w:i/>
      <w:iCs/>
      <w:color w:val="404040" w:themeColor="text1" w:themeTint="BF"/>
      <w:kern w:val="0"/>
      <w14:ligatures w14:val="none"/>
    </w:rPr>
  </w:style>
  <w:style w:type="paragraph" w:styleId="ListParagraph">
    <w:name w:val="List Paragraph"/>
    <w:basedOn w:val="Normal"/>
    <w:uiPriority w:val="34"/>
    <w:qFormat/>
    <w:rsid w:val="00D90C9C"/>
    <w:pPr>
      <w:ind w:left="720"/>
      <w:contextualSpacing/>
    </w:pPr>
  </w:style>
  <w:style w:type="character" w:styleId="IntenseEmphasis">
    <w:name w:val="Intense Emphasis"/>
    <w:basedOn w:val="DefaultParagraphFont"/>
    <w:uiPriority w:val="21"/>
    <w:qFormat/>
    <w:rsid w:val="00D90C9C"/>
    <w:rPr>
      <w:i/>
      <w:iCs/>
      <w:color w:val="0F4761" w:themeColor="accent1" w:themeShade="BF"/>
    </w:rPr>
  </w:style>
  <w:style w:type="paragraph" w:styleId="IntenseQuote">
    <w:name w:val="Intense Quote"/>
    <w:basedOn w:val="Normal"/>
    <w:next w:val="Normal"/>
    <w:link w:val="IntenseQuoteChar"/>
    <w:uiPriority w:val="30"/>
    <w:qFormat/>
    <w:rsid w:val="00D9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C9C"/>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D90C9C"/>
    <w:rPr>
      <w:b/>
      <w:bCs/>
      <w:smallCaps/>
      <w:color w:val="0F4761" w:themeColor="accent1" w:themeShade="BF"/>
      <w:spacing w:val="5"/>
    </w:rPr>
  </w:style>
  <w:style w:type="character" w:styleId="UnresolvedMention">
    <w:name w:val="Unresolved Mention"/>
    <w:basedOn w:val="DefaultParagraphFont"/>
    <w:uiPriority w:val="99"/>
    <w:semiHidden/>
    <w:unhideWhenUsed/>
    <w:rsid w:val="0011135C"/>
    <w:rPr>
      <w:color w:val="605E5C"/>
      <w:shd w:val="clear" w:color="auto" w:fill="E1DFDD"/>
    </w:rPr>
  </w:style>
  <w:style w:type="paragraph" w:styleId="Header">
    <w:name w:val="header"/>
    <w:basedOn w:val="Normal"/>
    <w:link w:val="HeaderChar"/>
    <w:uiPriority w:val="99"/>
    <w:unhideWhenUsed/>
    <w:rsid w:val="002400A5"/>
    <w:pPr>
      <w:tabs>
        <w:tab w:val="center" w:pos="4680"/>
        <w:tab w:val="right" w:pos="9360"/>
      </w:tabs>
    </w:pPr>
  </w:style>
  <w:style w:type="character" w:customStyle="1" w:styleId="HeaderChar">
    <w:name w:val="Header Char"/>
    <w:basedOn w:val="DefaultParagraphFont"/>
    <w:link w:val="Header"/>
    <w:uiPriority w:val="99"/>
    <w:rsid w:val="002400A5"/>
    <w:rPr>
      <w:rFonts w:ascii="Aptos" w:hAnsi="Aptos"/>
    </w:rPr>
  </w:style>
  <w:style w:type="paragraph" w:styleId="Footer">
    <w:name w:val="footer"/>
    <w:basedOn w:val="Normal"/>
    <w:link w:val="FooterChar"/>
    <w:uiPriority w:val="99"/>
    <w:unhideWhenUsed/>
    <w:rsid w:val="002400A5"/>
    <w:pPr>
      <w:tabs>
        <w:tab w:val="center" w:pos="4680"/>
        <w:tab w:val="right" w:pos="9360"/>
      </w:tabs>
    </w:pPr>
  </w:style>
  <w:style w:type="character" w:customStyle="1" w:styleId="FooterChar">
    <w:name w:val="Footer Char"/>
    <w:basedOn w:val="DefaultParagraphFont"/>
    <w:link w:val="Footer"/>
    <w:uiPriority w:val="99"/>
    <w:rsid w:val="002400A5"/>
    <w:rPr>
      <w:rFonts w:ascii="Aptos" w:hAnsi="Aptos"/>
    </w:rPr>
  </w:style>
  <w:style w:type="paragraph" w:styleId="NoSpacing">
    <w:name w:val="No Spacing"/>
    <w:uiPriority w:val="1"/>
    <w:qFormat/>
    <w:rsid w:val="00551D88"/>
    <w:rPr>
      <w:rFonts w:ascii="Aptos" w:hAnsi="Aptos"/>
    </w:rPr>
  </w:style>
  <w:style w:type="table" w:styleId="TableGrid">
    <w:name w:val="Table Grid"/>
    <w:basedOn w:val="TableNormal"/>
    <w:uiPriority w:val="39"/>
    <w:rsid w:val="0009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53055">
      <w:bodyDiv w:val="1"/>
      <w:marLeft w:val="0"/>
      <w:marRight w:val="0"/>
      <w:marTop w:val="0"/>
      <w:marBottom w:val="0"/>
      <w:divBdr>
        <w:top w:val="none" w:sz="0" w:space="0" w:color="auto"/>
        <w:left w:val="none" w:sz="0" w:space="0" w:color="auto"/>
        <w:bottom w:val="none" w:sz="0" w:space="0" w:color="auto"/>
        <w:right w:val="none" w:sz="0" w:space="0" w:color="auto"/>
      </w:divBdr>
    </w:div>
    <w:div w:id="964894859">
      <w:bodyDiv w:val="1"/>
      <w:marLeft w:val="0"/>
      <w:marRight w:val="0"/>
      <w:marTop w:val="0"/>
      <w:marBottom w:val="0"/>
      <w:divBdr>
        <w:top w:val="none" w:sz="0" w:space="0" w:color="auto"/>
        <w:left w:val="none" w:sz="0" w:space="0" w:color="auto"/>
        <w:bottom w:val="none" w:sz="0" w:space="0" w:color="auto"/>
        <w:right w:val="none" w:sz="0" w:space="0" w:color="auto"/>
      </w:divBdr>
      <w:divsChild>
        <w:div w:id="540359323">
          <w:marLeft w:val="0"/>
          <w:marRight w:val="0"/>
          <w:marTop w:val="0"/>
          <w:marBottom w:val="0"/>
          <w:divBdr>
            <w:top w:val="none" w:sz="0" w:space="0" w:color="auto"/>
            <w:left w:val="none" w:sz="0" w:space="0" w:color="auto"/>
            <w:bottom w:val="none" w:sz="0" w:space="0" w:color="auto"/>
            <w:right w:val="none" w:sz="0" w:space="0" w:color="auto"/>
          </w:divBdr>
          <w:divsChild>
            <w:div w:id="740325519">
              <w:marLeft w:val="0"/>
              <w:marRight w:val="0"/>
              <w:marTop w:val="0"/>
              <w:marBottom w:val="0"/>
              <w:divBdr>
                <w:top w:val="none" w:sz="0" w:space="0" w:color="auto"/>
                <w:left w:val="none" w:sz="0" w:space="0" w:color="auto"/>
                <w:bottom w:val="none" w:sz="0" w:space="0" w:color="auto"/>
                <w:right w:val="none" w:sz="0" w:space="0" w:color="auto"/>
              </w:divBdr>
            </w:div>
          </w:divsChild>
        </w:div>
        <w:div w:id="1039427889">
          <w:marLeft w:val="0"/>
          <w:marRight w:val="0"/>
          <w:marTop w:val="0"/>
          <w:marBottom w:val="0"/>
          <w:divBdr>
            <w:top w:val="none" w:sz="0" w:space="0" w:color="auto"/>
            <w:left w:val="none" w:sz="0" w:space="0" w:color="auto"/>
            <w:bottom w:val="none" w:sz="0" w:space="0" w:color="auto"/>
            <w:right w:val="none" w:sz="0" w:space="0" w:color="auto"/>
          </w:divBdr>
          <w:divsChild>
            <w:div w:id="1554845618">
              <w:marLeft w:val="0"/>
              <w:marRight w:val="0"/>
              <w:marTop w:val="0"/>
              <w:marBottom w:val="0"/>
              <w:divBdr>
                <w:top w:val="none" w:sz="0" w:space="0" w:color="auto"/>
                <w:left w:val="none" w:sz="0" w:space="0" w:color="auto"/>
                <w:bottom w:val="none" w:sz="0" w:space="0" w:color="auto"/>
                <w:right w:val="none" w:sz="0" w:space="0" w:color="auto"/>
              </w:divBdr>
            </w:div>
          </w:divsChild>
        </w:div>
        <w:div w:id="785737551">
          <w:marLeft w:val="0"/>
          <w:marRight w:val="0"/>
          <w:marTop w:val="0"/>
          <w:marBottom w:val="0"/>
          <w:divBdr>
            <w:top w:val="none" w:sz="0" w:space="0" w:color="auto"/>
            <w:left w:val="none" w:sz="0" w:space="0" w:color="auto"/>
            <w:bottom w:val="none" w:sz="0" w:space="0" w:color="auto"/>
            <w:right w:val="none" w:sz="0" w:space="0" w:color="auto"/>
          </w:divBdr>
          <w:divsChild>
            <w:div w:id="860515560">
              <w:marLeft w:val="0"/>
              <w:marRight w:val="0"/>
              <w:marTop w:val="0"/>
              <w:marBottom w:val="0"/>
              <w:divBdr>
                <w:top w:val="none" w:sz="0" w:space="0" w:color="auto"/>
                <w:left w:val="none" w:sz="0" w:space="0" w:color="auto"/>
                <w:bottom w:val="none" w:sz="0" w:space="0" w:color="auto"/>
                <w:right w:val="none" w:sz="0" w:space="0" w:color="auto"/>
              </w:divBdr>
            </w:div>
          </w:divsChild>
        </w:div>
        <w:div w:id="1921020241">
          <w:marLeft w:val="0"/>
          <w:marRight w:val="0"/>
          <w:marTop w:val="0"/>
          <w:marBottom w:val="0"/>
          <w:divBdr>
            <w:top w:val="none" w:sz="0" w:space="0" w:color="auto"/>
            <w:left w:val="none" w:sz="0" w:space="0" w:color="auto"/>
            <w:bottom w:val="none" w:sz="0" w:space="0" w:color="auto"/>
            <w:right w:val="none" w:sz="0" w:space="0" w:color="auto"/>
          </w:divBdr>
          <w:divsChild>
            <w:div w:id="1485315280">
              <w:marLeft w:val="0"/>
              <w:marRight w:val="0"/>
              <w:marTop w:val="0"/>
              <w:marBottom w:val="0"/>
              <w:divBdr>
                <w:top w:val="none" w:sz="0" w:space="0" w:color="auto"/>
                <w:left w:val="none" w:sz="0" w:space="0" w:color="auto"/>
                <w:bottom w:val="none" w:sz="0" w:space="0" w:color="auto"/>
                <w:right w:val="none" w:sz="0" w:space="0" w:color="auto"/>
              </w:divBdr>
            </w:div>
          </w:divsChild>
        </w:div>
        <w:div w:id="1165315906">
          <w:marLeft w:val="0"/>
          <w:marRight w:val="0"/>
          <w:marTop w:val="0"/>
          <w:marBottom w:val="0"/>
          <w:divBdr>
            <w:top w:val="none" w:sz="0" w:space="0" w:color="auto"/>
            <w:left w:val="none" w:sz="0" w:space="0" w:color="auto"/>
            <w:bottom w:val="none" w:sz="0" w:space="0" w:color="auto"/>
            <w:right w:val="none" w:sz="0" w:space="0" w:color="auto"/>
          </w:divBdr>
          <w:divsChild>
            <w:div w:id="1757163595">
              <w:marLeft w:val="0"/>
              <w:marRight w:val="0"/>
              <w:marTop w:val="0"/>
              <w:marBottom w:val="0"/>
              <w:divBdr>
                <w:top w:val="none" w:sz="0" w:space="0" w:color="auto"/>
                <w:left w:val="none" w:sz="0" w:space="0" w:color="auto"/>
                <w:bottom w:val="none" w:sz="0" w:space="0" w:color="auto"/>
                <w:right w:val="none" w:sz="0" w:space="0" w:color="auto"/>
              </w:divBdr>
            </w:div>
          </w:divsChild>
        </w:div>
        <w:div w:id="217740790">
          <w:marLeft w:val="0"/>
          <w:marRight w:val="0"/>
          <w:marTop w:val="0"/>
          <w:marBottom w:val="0"/>
          <w:divBdr>
            <w:top w:val="none" w:sz="0" w:space="0" w:color="auto"/>
            <w:left w:val="none" w:sz="0" w:space="0" w:color="auto"/>
            <w:bottom w:val="none" w:sz="0" w:space="0" w:color="auto"/>
            <w:right w:val="none" w:sz="0" w:space="0" w:color="auto"/>
          </w:divBdr>
          <w:divsChild>
            <w:div w:id="733161882">
              <w:marLeft w:val="0"/>
              <w:marRight w:val="0"/>
              <w:marTop w:val="0"/>
              <w:marBottom w:val="0"/>
              <w:divBdr>
                <w:top w:val="none" w:sz="0" w:space="0" w:color="auto"/>
                <w:left w:val="none" w:sz="0" w:space="0" w:color="auto"/>
                <w:bottom w:val="none" w:sz="0" w:space="0" w:color="auto"/>
                <w:right w:val="none" w:sz="0" w:space="0" w:color="auto"/>
              </w:divBdr>
            </w:div>
          </w:divsChild>
        </w:div>
        <w:div w:id="1683432321">
          <w:marLeft w:val="0"/>
          <w:marRight w:val="0"/>
          <w:marTop w:val="0"/>
          <w:marBottom w:val="0"/>
          <w:divBdr>
            <w:top w:val="none" w:sz="0" w:space="0" w:color="auto"/>
            <w:left w:val="none" w:sz="0" w:space="0" w:color="auto"/>
            <w:bottom w:val="none" w:sz="0" w:space="0" w:color="auto"/>
            <w:right w:val="none" w:sz="0" w:space="0" w:color="auto"/>
          </w:divBdr>
          <w:divsChild>
            <w:div w:id="2028943256">
              <w:marLeft w:val="0"/>
              <w:marRight w:val="0"/>
              <w:marTop w:val="0"/>
              <w:marBottom w:val="0"/>
              <w:divBdr>
                <w:top w:val="none" w:sz="0" w:space="0" w:color="auto"/>
                <w:left w:val="none" w:sz="0" w:space="0" w:color="auto"/>
                <w:bottom w:val="none" w:sz="0" w:space="0" w:color="auto"/>
                <w:right w:val="none" w:sz="0" w:space="0" w:color="auto"/>
              </w:divBdr>
            </w:div>
          </w:divsChild>
        </w:div>
        <w:div w:id="79252085">
          <w:marLeft w:val="0"/>
          <w:marRight w:val="0"/>
          <w:marTop w:val="0"/>
          <w:marBottom w:val="0"/>
          <w:divBdr>
            <w:top w:val="none" w:sz="0" w:space="0" w:color="auto"/>
            <w:left w:val="none" w:sz="0" w:space="0" w:color="auto"/>
            <w:bottom w:val="none" w:sz="0" w:space="0" w:color="auto"/>
            <w:right w:val="none" w:sz="0" w:space="0" w:color="auto"/>
          </w:divBdr>
          <w:divsChild>
            <w:div w:id="738793771">
              <w:marLeft w:val="0"/>
              <w:marRight w:val="0"/>
              <w:marTop w:val="0"/>
              <w:marBottom w:val="0"/>
              <w:divBdr>
                <w:top w:val="none" w:sz="0" w:space="0" w:color="auto"/>
                <w:left w:val="none" w:sz="0" w:space="0" w:color="auto"/>
                <w:bottom w:val="none" w:sz="0" w:space="0" w:color="auto"/>
                <w:right w:val="none" w:sz="0" w:space="0" w:color="auto"/>
              </w:divBdr>
            </w:div>
          </w:divsChild>
        </w:div>
        <w:div w:id="1614095729">
          <w:marLeft w:val="0"/>
          <w:marRight w:val="0"/>
          <w:marTop w:val="0"/>
          <w:marBottom w:val="0"/>
          <w:divBdr>
            <w:top w:val="none" w:sz="0" w:space="0" w:color="auto"/>
            <w:left w:val="none" w:sz="0" w:space="0" w:color="auto"/>
            <w:bottom w:val="none" w:sz="0" w:space="0" w:color="auto"/>
            <w:right w:val="none" w:sz="0" w:space="0" w:color="auto"/>
          </w:divBdr>
          <w:divsChild>
            <w:div w:id="6448858">
              <w:marLeft w:val="0"/>
              <w:marRight w:val="0"/>
              <w:marTop w:val="0"/>
              <w:marBottom w:val="0"/>
              <w:divBdr>
                <w:top w:val="none" w:sz="0" w:space="0" w:color="auto"/>
                <w:left w:val="none" w:sz="0" w:space="0" w:color="auto"/>
                <w:bottom w:val="none" w:sz="0" w:space="0" w:color="auto"/>
                <w:right w:val="none" w:sz="0" w:space="0" w:color="auto"/>
              </w:divBdr>
            </w:div>
          </w:divsChild>
        </w:div>
        <w:div w:id="1206797009">
          <w:marLeft w:val="0"/>
          <w:marRight w:val="0"/>
          <w:marTop w:val="0"/>
          <w:marBottom w:val="0"/>
          <w:divBdr>
            <w:top w:val="none" w:sz="0" w:space="0" w:color="auto"/>
            <w:left w:val="none" w:sz="0" w:space="0" w:color="auto"/>
            <w:bottom w:val="none" w:sz="0" w:space="0" w:color="auto"/>
            <w:right w:val="none" w:sz="0" w:space="0" w:color="auto"/>
          </w:divBdr>
          <w:divsChild>
            <w:div w:id="2090499330">
              <w:marLeft w:val="0"/>
              <w:marRight w:val="0"/>
              <w:marTop w:val="0"/>
              <w:marBottom w:val="0"/>
              <w:divBdr>
                <w:top w:val="none" w:sz="0" w:space="0" w:color="auto"/>
                <w:left w:val="none" w:sz="0" w:space="0" w:color="auto"/>
                <w:bottom w:val="none" w:sz="0" w:space="0" w:color="auto"/>
                <w:right w:val="none" w:sz="0" w:space="0" w:color="auto"/>
              </w:divBdr>
            </w:div>
            <w:div w:id="1867867205">
              <w:marLeft w:val="0"/>
              <w:marRight w:val="0"/>
              <w:marTop w:val="0"/>
              <w:marBottom w:val="0"/>
              <w:divBdr>
                <w:top w:val="none" w:sz="0" w:space="0" w:color="auto"/>
                <w:left w:val="none" w:sz="0" w:space="0" w:color="auto"/>
                <w:bottom w:val="none" w:sz="0" w:space="0" w:color="auto"/>
                <w:right w:val="none" w:sz="0" w:space="0" w:color="auto"/>
              </w:divBdr>
            </w:div>
            <w:div w:id="248395631">
              <w:marLeft w:val="0"/>
              <w:marRight w:val="0"/>
              <w:marTop w:val="0"/>
              <w:marBottom w:val="0"/>
              <w:divBdr>
                <w:top w:val="none" w:sz="0" w:space="0" w:color="auto"/>
                <w:left w:val="none" w:sz="0" w:space="0" w:color="auto"/>
                <w:bottom w:val="none" w:sz="0" w:space="0" w:color="auto"/>
                <w:right w:val="none" w:sz="0" w:space="0" w:color="auto"/>
              </w:divBdr>
            </w:div>
          </w:divsChild>
        </w:div>
        <w:div w:id="1507943178">
          <w:marLeft w:val="0"/>
          <w:marRight w:val="0"/>
          <w:marTop w:val="0"/>
          <w:marBottom w:val="0"/>
          <w:divBdr>
            <w:top w:val="none" w:sz="0" w:space="0" w:color="auto"/>
            <w:left w:val="none" w:sz="0" w:space="0" w:color="auto"/>
            <w:bottom w:val="none" w:sz="0" w:space="0" w:color="auto"/>
            <w:right w:val="none" w:sz="0" w:space="0" w:color="auto"/>
          </w:divBdr>
          <w:divsChild>
            <w:div w:id="1686594272">
              <w:marLeft w:val="0"/>
              <w:marRight w:val="0"/>
              <w:marTop w:val="0"/>
              <w:marBottom w:val="0"/>
              <w:divBdr>
                <w:top w:val="none" w:sz="0" w:space="0" w:color="auto"/>
                <w:left w:val="none" w:sz="0" w:space="0" w:color="auto"/>
                <w:bottom w:val="none" w:sz="0" w:space="0" w:color="auto"/>
                <w:right w:val="none" w:sz="0" w:space="0" w:color="auto"/>
              </w:divBdr>
            </w:div>
          </w:divsChild>
        </w:div>
        <w:div w:id="1806966536">
          <w:marLeft w:val="0"/>
          <w:marRight w:val="0"/>
          <w:marTop w:val="0"/>
          <w:marBottom w:val="0"/>
          <w:divBdr>
            <w:top w:val="none" w:sz="0" w:space="0" w:color="auto"/>
            <w:left w:val="none" w:sz="0" w:space="0" w:color="auto"/>
            <w:bottom w:val="none" w:sz="0" w:space="0" w:color="auto"/>
            <w:right w:val="none" w:sz="0" w:space="0" w:color="auto"/>
          </w:divBdr>
          <w:divsChild>
            <w:div w:id="782070272">
              <w:marLeft w:val="0"/>
              <w:marRight w:val="0"/>
              <w:marTop w:val="0"/>
              <w:marBottom w:val="0"/>
              <w:divBdr>
                <w:top w:val="none" w:sz="0" w:space="0" w:color="auto"/>
                <w:left w:val="none" w:sz="0" w:space="0" w:color="auto"/>
                <w:bottom w:val="none" w:sz="0" w:space="0" w:color="auto"/>
                <w:right w:val="none" w:sz="0" w:space="0" w:color="auto"/>
              </w:divBdr>
            </w:div>
            <w:div w:id="307978893">
              <w:marLeft w:val="0"/>
              <w:marRight w:val="0"/>
              <w:marTop w:val="0"/>
              <w:marBottom w:val="0"/>
              <w:divBdr>
                <w:top w:val="none" w:sz="0" w:space="0" w:color="auto"/>
                <w:left w:val="none" w:sz="0" w:space="0" w:color="auto"/>
                <w:bottom w:val="none" w:sz="0" w:space="0" w:color="auto"/>
                <w:right w:val="none" w:sz="0" w:space="0" w:color="auto"/>
              </w:divBdr>
            </w:div>
          </w:divsChild>
        </w:div>
        <w:div w:id="877623603">
          <w:marLeft w:val="0"/>
          <w:marRight w:val="0"/>
          <w:marTop w:val="0"/>
          <w:marBottom w:val="0"/>
          <w:divBdr>
            <w:top w:val="none" w:sz="0" w:space="0" w:color="auto"/>
            <w:left w:val="none" w:sz="0" w:space="0" w:color="auto"/>
            <w:bottom w:val="none" w:sz="0" w:space="0" w:color="auto"/>
            <w:right w:val="none" w:sz="0" w:space="0" w:color="auto"/>
          </w:divBdr>
          <w:divsChild>
            <w:div w:id="423764418">
              <w:marLeft w:val="0"/>
              <w:marRight w:val="0"/>
              <w:marTop w:val="0"/>
              <w:marBottom w:val="0"/>
              <w:divBdr>
                <w:top w:val="none" w:sz="0" w:space="0" w:color="auto"/>
                <w:left w:val="none" w:sz="0" w:space="0" w:color="auto"/>
                <w:bottom w:val="none" w:sz="0" w:space="0" w:color="auto"/>
                <w:right w:val="none" w:sz="0" w:space="0" w:color="auto"/>
              </w:divBdr>
            </w:div>
          </w:divsChild>
        </w:div>
        <w:div w:id="1011181171">
          <w:marLeft w:val="0"/>
          <w:marRight w:val="0"/>
          <w:marTop w:val="0"/>
          <w:marBottom w:val="0"/>
          <w:divBdr>
            <w:top w:val="none" w:sz="0" w:space="0" w:color="auto"/>
            <w:left w:val="none" w:sz="0" w:space="0" w:color="auto"/>
            <w:bottom w:val="none" w:sz="0" w:space="0" w:color="auto"/>
            <w:right w:val="none" w:sz="0" w:space="0" w:color="auto"/>
          </w:divBdr>
          <w:divsChild>
            <w:div w:id="1445612883">
              <w:marLeft w:val="0"/>
              <w:marRight w:val="0"/>
              <w:marTop w:val="0"/>
              <w:marBottom w:val="0"/>
              <w:divBdr>
                <w:top w:val="none" w:sz="0" w:space="0" w:color="auto"/>
                <w:left w:val="none" w:sz="0" w:space="0" w:color="auto"/>
                <w:bottom w:val="none" w:sz="0" w:space="0" w:color="auto"/>
                <w:right w:val="none" w:sz="0" w:space="0" w:color="auto"/>
              </w:divBdr>
            </w:div>
            <w:div w:id="1621104219">
              <w:marLeft w:val="0"/>
              <w:marRight w:val="0"/>
              <w:marTop w:val="0"/>
              <w:marBottom w:val="0"/>
              <w:divBdr>
                <w:top w:val="none" w:sz="0" w:space="0" w:color="auto"/>
                <w:left w:val="none" w:sz="0" w:space="0" w:color="auto"/>
                <w:bottom w:val="none" w:sz="0" w:space="0" w:color="auto"/>
                <w:right w:val="none" w:sz="0" w:space="0" w:color="auto"/>
              </w:divBdr>
            </w:div>
            <w:div w:id="706028552">
              <w:marLeft w:val="0"/>
              <w:marRight w:val="0"/>
              <w:marTop w:val="0"/>
              <w:marBottom w:val="0"/>
              <w:divBdr>
                <w:top w:val="none" w:sz="0" w:space="0" w:color="auto"/>
                <w:left w:val="none" w:sz="0" w:space="0" w:color="auto"/>
                <w:bottom w:val="none" w:sz="0" w:space="0" w:color="auto"/>
                <w:right w:val="none" w:sz="0" w:space="0" w:color="auto"/>
              </w:divBdr>
            </w:div>
            <w:div w:id="1544172843">
              <w:marLeft w:val="0"/>
              <w:marRight w:val="0"/>
              <w:marTop w:val="0"/>
              <w:marBottom w:val="0"/>
              <w:divBdr>
                <w:top w:val="none" w:sz="0" w:space="0" w:color="auto"/>
                <w:left w:val="none" w:sz="0" w:space="0" w:color="auto"/>
                <w:bottom w:val="none" w:sz="0" w:space="0" w:color="auto"/>
                <w:right w:val="none" w:sz="0" w:space="0" w:color="auto"/>
              </w:divBdr>
            </w:div>
          </w:divsChild>
        </w:div>
        <w:div w:id="584455332">
          <w:marLeft w:val="0"/>
          <w:marRight w:val="0"/>
          <w:marTop w:val="0"/>
          <w:marBottom w:val="0"/>
          <w:divBdr>
            <w:top w:val="none" w:sz="0" w:space="0" w:color="auto"/>
            <w:left w:val="none" w:sz="0" w:space="0" w:color="auto"/>
            <w:bottom w:val="none" w:sz="0" w:space="0" w:color="auto"/>
            <w:right w:val="none" w:sz="0" w:space="0" w:color="auto"/>
          </w:divBdr>
          <w:divsChild>
            <w:div w:id="15466587">
              <w:marLeft w:val="0"/>
              <w:marRight w:val="0"/>
              <w:marTop w:val="0"/>
              <w:marBottom w:val="0"/>
              <w:divBdr>
                <w:top w:val="none" w:sz="0" w:space="0" w:color="auto"/>
                <w:left w:val="none" w:sz="0" w:space="0" w:color="auto"/>
                <w:bottom w:val="none" w:sz="0" w:space="0" w:color="auto"/>
                <w:right w:val="none" w:sz="0" w:space="0" w:color="auto"/>
              </w:divBdr>
            </w:div>
          </w:divsChild>
        </w:div>
        <w:div w:id="1246106730">
          <w:marLeft w:val="0"/>
          <w:marRight w:val="0"/>
          <w:marTop w:val="0"/>
          <w:marBottom w:val="0"/>
          <w:divBdr>
            <w:top w:val="none" w:sz="0" w:space="0" w:color="auto"/>
            <w:left w:val="none" w:sz="0" w:space="0" w:color="auto"/>
            <w:bottom w:val="none" w:sz="0" w:space="0" w:color="auto"/>
            <w:right w:val="none" w:sz="0" w:space="0" w:color="auto"/>
          </w:divBdr>
          <w:divsChild>
            <w:div w:id="1961106775">
              <w:marLeft w:val="0"/>
              <w:marRight w:val="0"/>
              <w:marTop w:val="0"/>
              <w:marBottom w:val="0"/>
              <w:divBdr>
                <w:top w:val="none" w:sz="0" w:space="0" w:color="auto"/>
                <w:left w:val="none" w:sz="0" w:space="0" w:color="auto"/>
                <w:bottom w:val="none" w:sz="0" w:space="0" w:color="auto"/>
                <w:right w:val="none" w:sz="0" w:space="0" w:color="auto"/>
              </w:divBdr>
            </w:div>
            <w:div w:id="435443478">
              <w:marLeft w:val="0"/>
              <w:marRight w:val="0"/>
              <w:marTop w:val="0"/>
              <w:marBottom w:val="0"/>
              <w:divBdr>
                <w:top w:val="none" w:sz="0" w:space="0" w:color="auto"/>
                <w:left w:val="none" w:sz="0" w:space="0" w:color="auto"/>
                <w:bottom w:val="none" w:sz="0" w:space="0" w:color="auto"/>
                <w:right w:val="none" w:sz="0" w:space="0" w:color="auto"/>
              </w:divBdr>
            </w:div>
            <w:div w:id="793521014">
              <w:marLeft w:val="0"/>
              <w:marRight w:val="0"/>
              <w:marTop w:val="0"/>
              <w:marBottom w:val="0"/>
              <w:divBdr>
                <w:top w:val="none" w:sz="0" w:space="0" w:color="auto"/>
                <w:left w:val="none" w:sz="0" w:space="0" w:color="auto"/>
                <w:bottom w:val="none" w:sz="0" w:space="0" w:color="auto"/>
                <w:right w:val="none" w:sz="0" w:space="0" w:color="auto"/>
              </w:divBdr>
            </w:div>
            <w:div w:id="193813429">
              <w:marLeft w:val="0"/>
              <w:marRight w:val="0"/>
              <w:marTop w:val="0"/>
              <w:marBottom w:val="0"/>
              <w:divBdr>
                <w:top w:val="none" w:sz="0" w:space="0" w:color="auto"/>
                <w:left w:val="none" w:sz="0" w:space="0" w:color="auto"/>
                <w:bottom w:val="none" w:sz="0" w:space="0" w:color="auto"/>
                <w:right w:val="none" w:sz="0" w:space="0" w:color="auto"/>
              </w:divBdr>
            </w:div>
            <w:div w:id="824008988">
              <w:marLeft w:val="0"/>
              <w:marRight w:val="0"/>
              <w:marTop w:val="0"/>
              <w:marBottom w:val="0"/>
              <w:divBdr>
                <w:top w:val="none" w:sz="0" w:space="0" w:color="auto"/>
                <w:left w:val="none" w:sz="0" w:space="0" w:color="auto"/>
                <w:bottom w:val="none" w:sz="0" w:space="0" w:color="auto"/>
                <w:right w:val="none" w:sz="0" w:space="0" w:color="auto"/>
              </w:divBdr>
            </w:div>
            <w:div w:id="21589908">
              <w:marLeft w:val="0"/>
              <w:marRight w:val="0"/>
              <w:marTop w:val="0"/>
              <w:marBottom w:val="0"/>
              <w:divBdr>
                <w:top w:val="none" w:sz="0" w:space="0" w:color="auto"/>
                <w:left w:val="none" w:sz="0" w:space="0" w:color="auto"/>
                <w:bottom w:val="none" w:sz="0" w:space="0" w:color="auto"/>
                <w:right w:val="none" w:sz="0" w:space="0" w:color="auto"/>
              </w:divBdr>
            </w:div>
            <w:div w:id="1132211402">
              <w:marLeft w:val="0"/>
              <w:marRight w:val="0"/>
              <w:marTop w:val="0"/>
              <w:marBottom w:val="0"/>
              <w:divBdr>
                <w:top w:val="none" w:sz="0" w:space="0" w:color="auto"/>
                <w:left w:val="none" w:sz="0" w:space="0" w:color="auto"/>
                <w:bottom w:val="none" w:sz="0" w:space="0" w:color="auto"/>
                <w:right w:val="none" w:sz="0" w:space="0" w:color="auto"/>
              </w:divBdr>
            </w:div>
          </w:divsChild>
        </w:div>
        <w:div w:id="1547450788">
          <w:marLeft w:val="0"/>
          <w:marRight w:val="0"/>
          <w:marTop w:val="0"/>
          <w:marBottom w:val="0"/>
          <w:divBdr>
            <w:top w:val="none" w:sz="0" w:space="0" w:color="auto"/>
            <w:left w:val="none" w:sz="0" w:space="0" w:color="auto"/>
            <w:bottom w:val="none" w:sz="0" w:space="0" w:color="auto"/>
            <w:right w:val="none" w:sz="0" w:space="0" w:color="auto"/>
          </w:divBdr>
          <w:divsChild>
            <w:div w:id="1163156699">
              <w:marLeft w:val="0"/>
              <w:marRight w:val="0"/>
              <w:marTop w:val="0"/>
              <w:marBottom w:val="0"/>
              <w:divBdr>
                <w:top w:val="none" w:sz="0" w:space="0" w:color="auto"/>
                <w:left w:val="none" w:sz="0" w:space="0" w:color="auto"/>
                <w:bottom w:val="none" w:sz="0" w:space="0" w:color="auto"/>
                <w:right w:val="none" w:sz="0" w:space="0" w:color="auto"/>
              </w:divBdr>
            </w:div>
          </w:divsChild>
        </w:div>
        <w:div w:id="1766223894">
          <w:marLeft w:val="0"/>
          <w:marRight w:val="0"/>
          <w:marTop w:val="0"/>
          <w:marBottom w:val="0"/>
          <w:divBdr>
            <w:top w:val="none" w:sz="0" w:space="0" w:color="auto"/>
            <w:left w:val="none" w:sz="0" w:space="0" w:color="auto"/>
            <w:bottom w:val="none" w:sz="0" w:space="0" w:color="auto"/>
            <w:right w:val="none" w:sz="0" w:space="0" w:color="auto"/>
          </w:divBdr>
          <w:divsChild>
            <w:div w:id="1358700172">
              <w:marLeft w:val="0"/>
              <w:marRight w:val="0"/>
              <w:marTop w:val="0"/>
              <w:marBottom w:val="0"/>
              <w:divBdr>
                <w:top w:val="none" w:sz="0" w:space="0" w:color="auto"/>
                <w:left w:val="none" w:sz="0" w:space="0" w:color="auto"/>
                <w:bottom w:val="none" w:sz="0" w:space="0" w:color="auto"/>
                <w:right w:val="none" w:sz="0" w:space="0" w:color="auto"/>
              </w:divBdr>
            </w:div>
            <w:div w:id="1680621354">
              <w:marLeft w:val="0"/>
              <w:marRight w:val="0"/>
              <w:marTop w:val="0"/>
              <w:marBottom w:val="0"/>
              <w:divBdr>
                <w:top w:val="none" w:sz="0" w:space="0" w:color="auto"/>
                <w:left w:val="none" w:sz="0" w:space="0" w:color="auto"/>
                <w:bottom w:val="none" w:sz="0" w:space="0" w:color="auto"/>
                <w:right w:val="none" w:sz="0" w:space="0" w:color="auto"/>
              </w:divBdr>
            </w:div>
            <w:div w:id="15265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325">
      <w:bodyDiv w:val="1"/>
      <w:marLeft w:val="0"/>
      <w:marRight w:val="0"/>
      <w:marTop w:val="0"/>
      <w:marBottom w:val="0"/>
      <w:divBdr>
        <w:top w:val="none" w:sz="0" w:space="0" w:color="auto"/>
        <w:left w:val="none" w:sz="0" w:space="0" w:color="auto"/>
        <w:bottom w:val="none" w:sz="0" w:space="0" w:color="auto"/>
        <w:right w:val="none" w:sz="0" w:space="0" w:color="auto"/>
      </w:divBdr>
    </w:div>
    <w:div w:id="1567107921">
      <w:bodyDiv w:val="1"/>
      <w:marLeft w:val="0"/>
      <w:marRight w:val="0"/>
      <w:marTop w:val="0"/>
      <w:marBottom w:val="0"/>
      <w:divBdr>
        <w:top w:val="none" w:sz="0" w:space="0" w:color="auto"/>
        <w:left w:val="none" w:sz="0" w:space="0" w:color="auto"/>
        <w:bottom w:val="none" w:sz="0" w:space="0" w:color="auto"/>
        <w:right w:val="none" w:sz="0" w:space="0" w:color="auto"/>
      </w:divBdr>
      <w:divsChild>
        <w:div w:id="1743596626">
          <w:marLeft w:val="0"/>
          <w:marRight w:val="0"/>
          <w:marTop w:val="0"/>
          <w:marBottom w:val="0"/>
          <w:divBdr>
            <w:top w:val="none" w:sz="0" w:space="0" w:color="auto"/>
            <w:left w:val="none" w:sz="0" w:space="0" w:color="auto"/>
            <w:bottom w:val="none" w:sz="0" w:space="0" w:color="auto"/>
            <w:right w:val="none" w:sz="0" w:space="0" w:color="auto"/>
          </w:divBdr>
          <w:divsChild>
            <w:div w:id="1912807859">
              <w:marLeft w:val="0"/>
              <w:marRight w:val="0"/>
              <w:marTop w:val="0"/>
              <w:marBottom w:val="0"/>
              <w:divBdr>
                <w:top w:val="none" w:sz="0" w:space="0" w:color="auto"/>
                <w:left w:val="none" w:sz="0" w:space="0" w:color="auto"/>
                <w:bottom w:val="none" w:sz="0" w:space="0" w:color="auto"/>
                <w:right w:val="none" w:sz="0" w:space="0" w:color="auto"/>
              </w:divBdr>
            </w:div>
          </w:divsChild>
        </w:div>
        <w:div w:id="836115351">
          <w:marLeft w:val="0"/>
          <w:marRight w:val="0"/>
          <w:marTop w:val="0"/>
          <w:marBottom w:val="0"/>
          <w:divBdr>
            <w:top w:val="none" w:sz="0" w:space="0" w:color="auto"/>
            <w:left w:val="none" w:sz="0" w:space="0" w:color="auto"/>
            <w:bottom w:val="none" w:sz="0" w:space="0" w:color="auto"/>
            <w:right w:val="none" w:sz="0" w:space="0" w:color="auto"/>
          </w:divBdr>
          <w:divsChild>
            <w:div w:id="1273123327">
              <w:marLeft w:val="0"/>
              <w:marRight w:val="0"/>
              <w:marTop w:val="0"/>
              <w:marBottom w:val="0"/>
              <w:divBdr>
                <w:top w:val="none" w:sz="0" w:space="0" w:color="auto"/>
                <w:left w:val="none" w:sz="0" w:space="0" w:color="auto"/>
                <w:bottom w:val="none" w:sz="0" w:space="0" w:color="auto"/>
                <w:right w:val="none" w:sz="0" w:space="0" w:color="auto"/>
              </w:divBdr>
            </w:div>
          </w:divsChild>
        </w:div>
        <w:div w:id="1539850433">
          <w:marLeft w:val="0"/>
          <w:marRight w:val="0"/>
          <w:marTop w:val="0"/>
          <w:marBottom w:val="0"/>
          <w:divBdr>
            <w:top w:val="none" w:sz="0" w:space="0" w:color="auto"/>
            <w:left w:val="none" w:sz="0" w:space="0" w:color="auto"/>
            <w:bottom w:val="none" w:sz="0" w:space="0" w:color="auto"/>
            <w:right w:val="none" w:sz="0" w:space="0" w:color="auto"/>
          </w:divBdr>
          <w:divsChild>
            <w:div w:id="2083870004">
              <w:marLeft w:val="0"/>
              <w:marRight w:val="0"/>
              <w:marTop w:val="0"/>
              <w:marBottom w:val="0"/>
              <w:divBdr>
                <w:top w:val="none" w:sz="0" w:space="0" w:color="auto"/>
                <w:left w:val="none" w:sz="0" w:space="0" w:color="auto"/>
                <w:bottom w:val="none" w:sz="0" w:space="0" w:color="auto"/>
                <w:right w:val="none" w:sz="0" w:space="0" w:color="auto"/>
              </w:divBdr>
            </w:div>
          </w:divsChild>
        </w:div>
        <w:div w:id="430205715">
          <w:marLeft w:val="0"/>
          <w:marRight w:val="0"/>
          <w:marTop w:val="0"/>
          <w:marBottom w:val="0"/>
          <w:divBdr>
            <w:top w:val="none" w:sz="0" w:space="0" w:color="auto"/>
            <w:left w:val="none" w:sz="0" w:space="0" w:color="auto"/>
            <w:bottom w:val="none" w:sz="0" w:space="0" w:color="auto"/>
            <w:right w:val="none" w:sz="0" w:space="0" w:color="auto"/>
          </w:divBdr>
          <w:divsChild>
            <w:div w:id="921066323">
              <w:marLeft w:val="0"/>
              <w:marRight w:val="0"/>
              <w:marTop w:val="0"/>
              <w:marBottom w:val="0"/>
              <w:divBdr>
                <w:top w:val="none" w:sz="0" w:space="0" w:color="auto"/>
                <w:left w:val="none" w:sz="0" w:space="0" w:color="auto"/>
                <w:bottom w:val="none" w:sz="0" w:space="0" w:color="auto"/>
                <w:right w:val="none" w:sz="0" w:space="0" w:color="auto"/>
              </w:divBdr>
            </w:div>
          </w:divsChild>
        </w:div>
        <w:div w:id="1477991891">
          <w:marLeft w:val="0"/>
          <w:marRight w:val="0"/>
          <w:marTop w:val="0"/>
          <w:marBottom w:val="0"/>
          <w:divBdr>
            <w:top w:val="none" w:sz="0" w:space="0" w:color="auto"/>
            <w:left w:val="none" w:sz="0" w:space="0" w:color="auto"/>
            <w:bottom w:val="none" w:sz="0" w:space="0" w:color="auto"/>
            <w:right w:val="none" w:sz="0" w:space="0" w:color="auto"/>
          </w:divBdr>
          <w:divsChild>
            <w:div w:id="1637180649">
              <w:marLeft w:val="0"/>
              <w:marRight w:val="0"/>
              <w:marTop w:val="0"/>
              <w:marBottom w:val="0"/>
              <w:divBdr>
                <w:top w:val="none" w:sz="0" w:space="0" w:color="auto"/>
                <w:left w:val="none" w:sz="0" w:space="0" w:color="auto"/>
                <w:bottom w:val="none" w:sz="0" w:space="0" w:color="auto"/>
                <w:right w:val="none" w:sz="0" w:space="0" w:color="auto"/>
              </w:divBdr>
            </w:div>
          </w:divsChild>
        </w:div>
        <w:div w:id="51537536">
          <w:marLeft w:val="0"/>
          <w:marRight w:val="0"/>
          <w:marTop w:val="0"/>
          <w:marBottom w:val="0"/>
          <w:divBdr>
            <w:top w:val="none" w:sz="0" w:space="0" w:color="auto"/>
            <w:left w:val="none" w:sz="0" w:space="0" w:color="auto"/>
            <w:bottom w:val="none" w:sz="0" w:space="0" w:color="auto"/>
            <w:right w:val="none" w:sz="0" w:space="0" w:color="auto"/>
          </w:divBdr>
          <w:divsChild>
            <w:div w:id="2124499486">
              <w:marLeft w:val="0"/>
              <w:marRight w:val="0"/>
              <w:marTop w:val="0"/>
              <w:marBottom w:val="0"/>
              <w:divBdr>
                <w:top w:val="none" w:sz="0" w:space="0" w:color="auto"/>
                <w:left w:val="none" w:sz="0" w:space="0" w:color="auto"/>
                <w:bottom w:val="none" w:sz="0" w:space="0" w:color="auto"/>
                <w:right w:val="none" w:sz="0" w:space="0" w:color="auto"/>
              </w:divBdr>
            </w:div>
          </w:divsChild>
        </w:div>
        <w:div w:id="829711847">
          <w:marLeft w:val="0"/>
          <w:marRight w:val="0"/>
          <w:marTop w:val="0"/>
          <w:marBottom w:val="0"/>
          <w:divBdr>
            <w:top w:val="none" w:sz="0" w:space="0" w:color="auto"/>
            <w:left w:val="none" w:sz="0" w:space="0" w:color="auto"/>
            <w:bottom w:val="none" w:sz="0" w:space="0" w:color="auto"/>
            <w:right w:val="none" w:sz="0" w:space="0" w:color="auto"/>
          </w:divBdr>
          <w:divsChild>
            <w:div w:id="1653826061">
              <w:marLeft w:val="0"/>
              <w:marRight w:val="0"/>
              <w:marTop w:val="0"/>
              <w:marBottom w:val="0"/>
              <w:divBdr>
                <w:top w:val="none" w:sz="0" w:space="0" w:color="auto"/>
                <w:left w:val="none" w:sz="0" w:space="0" w:color="auto"/>
                <w:bottom w:val="none" w:sz="0" w:space="0" w:color="auto"/>
                <w:right w:val="none" w:sz="0" w:space="0" w:color="auto"/>
              </w:divBdr>
            </w:div>
          </w:divsChild>
        </w:div>
        <w:div w:id="1223904502">
          <w:marLeft w:val="0"/>
          <w:marRight w:val="0"/>
          <w:marTop w:val="0"/>
          <w:marBottom w:val="0"/>
          <w:divBdr>
            <w:top w:val="none" w:sz="0" w:space="0" w:color="auto"/>
            <w:left w:val="none" w:sz="0" w:space="0" w:color="auto"/>
            <w:bottom w:val="none" w:sz="0" w:space="0" w:color="auto"/>
            <w:right w:val="none" w:sz="0" w:space="0" w:color="auto"/>
          </w:divBdr>
          <w:divsChild>
            <w:div w:id="1922442868">
              <w:marLeft w:val="0"/>
              <w:marRight w:val="0"/>
              <w:marTop w:val="0"/>
              <w:marBottom w:val="0"/>
              <w:divBdr>
                <w:top w:val="none" w:sz="0" w:space="0" w:color="auto"/>
                <w:left w:val="none" w:sz="0" w:space="0" w:color="auto"/>
                <w:bottom w:val="none" w:sz="0" w:space="0" w:color="auto"/>
                <w:right w:val="none" w:sz="0" w:space="0" w:color="auto"/>
              </w:divBdr>
            </w:div>
          </w:divsChild>
        </w:div>
        <w:div w:id="287130680">
          <w:marLeft w:val="0"/>
          <w:marRight w:val="0"/>
          <w:marTop w:val="0"/>
          <w:marBottom w:val="0"/>
          <w:divBdr>
            <w:top w:val="none" w:sz="0" w:space="0" w:color="auto"/>
            <w:left w:val="none" w:sz="0" w:space="0" w:color="auto"/>
            <w:bottom w:val="none" w:sz="0" w:space="0" w:color="auto"/>
            <w:right w:val="none" w:sz="0" w:space="0" w:color="auto"/>
          </w:divBdr>
          <w:divsChild>
            <w:div w:id="446126106">
              <w:marLeft w:val="0"/>
              <w:marRight w:val="0"/>
              <w:marTop w:val="0"/>
              <w:marBottom w:val="0"/>
              <w:divBdr>
                <w:top w:val="none" w:sz="0" w:space="0" w:color="auto"/>
                <w:left w:val="none" w:sz="0" w:space="0" w:color="auto"/>
                <w:bottom w:val="none" w:sz="0" w:space="0" w:color="auto"/>
                <w:right w:val="none" w:sz="0" w:space="0" w:color="auto"/>
              </w:divBdr>
            </w:div>
          </w:divsChild>
        </w:div>
        <w:div w:id="1879122680">
          <w:marLeft w:val="0"/>
          <w:marRight w:val="0"/>
          <w:marTop w:val="0"/>
          <w:marBottom w:val="0"/>
          <w:divBdr>
            <w:top w:val="none" w:sz="0" w:space="0" w:color="auto"/>
            <w:left w:val="none" w:sz="0" w:space="0" w:color="auto"/>
            <w:bottom w:val="none" w:sz="0" w:space="0" w:color="auto"/>
            <w:right w:val="none" w:sz="0" w:space="0" w:color="auto"/>
          </w:divBdr>
          <w:divsChild>
            <w:div w:id="296378823">
              <w:marLeft w:val="0"/>
              <w:marRight w:val="0"/>
              <w:marTop w:val="0"/>
              <w:marBottom w:val="0"/>
              <w:divBdr>
                <w:top w:val="none" w:sz="0" w:space="0" w:color="auto"/>
                <w:left w:val="none" w:sz="0" w:space="0" w:color="auto"/>
                <w:bottom w:val="none" w:sz="0" w:space="0" w:color="auto"/>
                <w:right w:val="none" w:sz="0" w:space="0" w:color="auto"/>
              </w:divBdr>
            </w:div>
            <w:div w:id="1363818551">
              <w:marLeft w:val="0"/>
              <w:marRight w:val="0"/>
              <w:marTop w:val="0"/>
              <w:marBottom w:val="0"/>
              <w:divBdr>
                <w:top w:val="none" w:sz="0" w:space="0" w:color="auto"/>
                <w:left w:val="none" w:sz="0" w:space="0" w:color="auto"/>
                <w:bottom w:val="none" w:sz="0" w:space="0" w:color="auto"/>
                <w:right w:val="none" w:sz="0" w:space="0" w:color="auto"/>
              </w:divBdr>
            </w:div>
            <w:div w:id="424617726">
              <w:marLeft w:val="0"/>
              <w:marRight w:val="0"/>
              <w:marTop w:val="0"/>
              <w:marBottom w:val="0"/>
              <w:divBdr>
                <w:top w:val="none" w:sz="0" w:space="0" w:color="auto"/>
                <w:left w:val="none" w:sz="0" w:space="0" w:color="auto"/>
                <w:bottom w:val="none" w:sz="0" w:space="0" w:color="auto"/>
                <w:right w:val="none" w:sz="0" w:space="0" w:color="auto"/>
              </w:divBdr>
            </w:div>
          </w:divsChild>
        </w:div>
        <w:div w:id="246884388">
          <w:marLeft w:val="0"/>
          <w:marRight w:val="0"/>
          <w:marTop w:val="0"/>
          <w:marBottom w:val="0"/>
          <w:divBdr>
            <w:top w:val="none" w:sz="0" w:space="0" w:color="auto"/>
            <w:left w:val="none" w:sz="0" w:space="0" w:color="auto"/>
            <w:bottom w:val="none" w:sz="0" w:space="0" w:color="auto"/>
            <w:right w:val="none" w:sz="0" w:space="0" w:color="auto"/>
          </w:divBdr>
          <w:divsChild>
            <w:div w:id="109512872">
              <w:marLeft w:val="0"/>
              <w:marRight w:val="0"/>
              <w:marTop w:val="0"/>
              <w:marBottom w:val="0"/>
              <w:divBdr>
                <w:top w:val="none" w:sz="0" w:space="0" w:color="auto"/>
                <w:left w:val="none" w:sz="0" w:space="0" w:color="auto"/>
                <w:bottom w:val="none" w:sz="0" w:space="0" w:color="auto"/>
                <w:right w:val="none" w:sz="0" w:space="0" w:color="auto"/>
              </w:divBdr>
            </w:div>
          </w:divsChild>
        </w:div>
        <w:div w:id="169367781">
          <w:marLeft w:val="0"/>
          <w:marRight w:val="0"/>
          <w:marTop w:val="0"/>
          <w:marBottom w:val="0"/>
          <w:divBdr>
            <w:top w:val="none" w:sz="0" w:space="0" w:color="auto"/>
            <w:left w:val="none" w:sz="0" w:space="0" w:color="auto"/>
            <w:bottom w:val="none" w:sz="0" w:space="0" w:color="auto"/>
            <w:right w:val="none" w:sz="0" w:space="0" w:color="auto"/>
          </w:divBdr>
          <w:divsChild>
            <w:div w:id="1178933451">
              <w:marLeft w:val="0"/>
              <w:marRight w:val="0"/>
              <w:marTop w:val="0"/>
              <w:marBottom w:val="0"/>
              <w:divBdr>
                <w:top w:val="none" w:sz="0" w:space="0" w:color="auto"/>
                <w:left w:val="none" w:sz="0" w:space="0" w:color="auto"/>
                <w:bottom w:val="none" w:sz="0" w:space="0" w:color="auto"/>
                <w:right w:val="none" w:sz="0" w:space="0" w:color="auto"/>
              </w:divBdr>
            </w:div>
            <w:div w:id="1191527632">
              <w:marLeft w:val="0"/>
              <w:marRight w:val="0"/>
              <w:marTop w:val="0"/>
              <w:marBottom w:val="0"/>
              <w:divBdr>
                <w:top w:val="none" w:sz="0" w:space="0" w:color="auto"/>
                <w:left w:val="none" w:sz="0" w:space="0" w:color="auto"/>
                <w:bottom w:val="none" w:sz="0" w:space="0" w:color="auto"/>
                <w:right w:val="none" w:sz="0" w:space="0" w:color="auto"/>
              </w:divBdr>
            </w:div>
          </w:divsChild>
        </w:div>
        <w:div w:id="1768620073">
          <w:marLeft w:val="0"/>
          <w:marRight w:val="0"/>
          <w:marTop w:val="0"/>
          <w:marBottom w:val="0"/>
          <w:divBdr>
            <w:top w:val="none" w:sz="0" w:space="0" w:color="auto"/>
            <w:left w:val="none" w:sz="0" w:space="0" w:color="auto"/>
            <w:bottom w:val="none" w:sz="0" w:space="0" w:color="auto"/>
            <w:right w:val="none" w:sz="0" w:space="0" w:color="auto"/>
          </w:divBdr>
          <w:divsChild>
            <w:div w:id="1989239647">
              <w:marLeft w:val="0"/>
              <w:marRight w:val="0"/>
              <w:marTop w:val="0"/>
              <w:marBottom w:val="0"/>
              <w:divBdr>
                <w:top w:val="none" w:sz="0" w:space="0" w:color="auto"/>
                <w:left w:val="none" w:sz="0" w:space="0" w:color="auto"/>
                <w:bottom w:val="none" w:sz="0" w:space="0" w:color="auto"/>
                <w:right w:val="none" w:sz="0" w:space="0" w:color="auto"/>
              </w:divBdr>
            </w:div>
          </w:divsChild>
        </w:div>
        <w:div w:id="290482752">
          <w:marLeft w:val="0"/>
          <w:marRight w:val="0"/>
          <w:marTop w:val="0"/>
          <w:marBottom w:val="0"/>
          <w:divBdr>
            <w:top w:val="none" w:sz="0" w:space="0" w:color="auto"/>
            <w:left w:val="none" w:sz="0" w:space="0" w:color="auto"/>
            <w:bottom w:val="none" w:sz="0" w:space="0" w:color="auto"/>
            <w:right w:val="none" w:sz="0" w:space="0" w:color="auto"/>
          </w:divBdr>
          <w:divsChild>
            <w:div w:id="693069891">
              <w:marLeft w:val="0"/>
              <w:marRight w:val="0"/>
              <w:marTop w:val="0"/>
              <w:marBottom w:val="0"/>
              <w:divBdr>
                <w:top w:val="none" w:sz="0" w:space="0" w:color="auto"/>
                <w:left w:val="none" w:sz="0" w:space="0" w:color="auto"/>
                <w:bottom w:val="none" w:sz="0" w:space="0" w:color="auto"/>
                <w:right w:val="none" w:sz="0" w:space="0" w:color="auto"/>
              </w:divBdr>
            </w:div>
            <w:div w:id="1313288387">
              <w:marLeft w:val="0"/>
              <w:marRight w:val="0"/>
              <w:marTop w:val="0"/>
              <w:marBottom w:val="0"/>
              <w:divBdr>
                <w:top w:val="none" w:sz="0" w:space="0" w:color="auto"/>
                <w:left w:val="none" w:sz="0" w:space="0" w:color="auto"/>
                <w:bottom w:val="none" w:sz="0" w:space="0" w:color="auto"/>
                <w:right w:val="none" w:sz="0" w:space="0" w:color="auto"/>
              </w:divBdr>
            </w:div>
            <w:div w:id="1720130913">
              <w:marLeft w:val="0"/>
              <w:marRight w:val="0"/>
              <w:marTop w:val="0"/>
              <w:marBottom w:val="0"/>
              <w:divBdr>
                <w:top w:val="none" w:sz="0" w:space="0" w:color="auto"/>
                <w:left w:val="none" w:sz="0" w:space="0" w:color="auto"/>
                <w:bottom w:val="none" w:sz="0" w:space="0" w:color="auto"/>
                <w:right w:val="none" w:sz="0" w:space="0" w:color="auto"/>
              </w:divBdr>
            </w:div>
            <w:div w:id="918446077">
              <w:marLeft w:val="0"/>
              <w:marRight w:val="0"/>
              <w:marTop w:val="0"/>
              <w:marBottom w:val="0"/>
              <w:divBdr>
                <w:top w:val="none" w:sz="0" w:space="0" w:color="auto"/>
                <w:left w:val="none" w:sz="0" w:space="0" w:color="auto"/>
                <w:bottom w:val="none" w:sz="0" w:space="0" w:color="auto"/>
                <w:right w:val="none" w:sz="0" w:space="0" w:color="auto"/>
              </w:divBdr>
            </w:div>
          </w:divsChild>
        </w:div>
        <w:div w:id="316767837">
          <w:marLeft w:val="0"/>
          <w:marRight w:val="0"/>
          <w:marTop w:val="0"/>
          <w:marBottom w:val="0"/>
          <w:divBdr>
            <w:top w:val="none" w:sz="0" w:space="0" w:color="auto"/>
            <w:left w:val="none" w:sz="0" w:space="0" w:color="auto"/>
            <w:bottom w:val="none" w:sz="0" w:space="0" w:color="auto"/>
            <w:right w:val="none" w:sz="0" w:space="0" w:color="auto"/>
          </w:divBdr>
          <w:divsChild>
            <w:div w:id="979922925">
              <w:marLeft w:val="0"/>
              <w:marRight w:val="0"/>
              <w:marTop w:val="0"/>
              <w:marBottom w:val="0"/>
              <w:divBdr>
                <w:top w:val="none" w:sz="0" w:space="0" w:color="auto"/>
                <w:left w:val="none" w:sz="0" w:space="0" w:color="auto"/>
                <w:bottom w:val="none" w:sz="0" w:space="0" w:color="auto"/>
                <w:right w:val="none" w:sz="0" w:space="0" w:color="auto"/>
              </w:divBdr>
            </w:div>
          </w:divsChild>
        </w:div>
        <w:div w:id="1516457694">
          <w:marLeft w:val="0"/>
          <w:marRight w:val="0"/>
          <w:marTop w:val="0"/>
          <w:marBottom w:val="0"/>
          <w:divBdr>
            <w:top w:val="none" w:sz="0" w:space="0" w:color="auto"/>
            <w:left w:val="none" w:sz="0" w:space="0" w:color="auto"/>
            <w:bottom w:val="none" w:sz="0" w:space="0" w:color="auto"/>
            <w:right w:val="none" w:sz="0" w:space="0" w:color="auto"/>
          </w:divBdr>
          <w:divsChild>
            <w:div w:id="1830947860">
              <w:marLeft w:val="0"/>
              <w:marRight w:val="0"/>
              <w:marTop w:val="0"/>
              <w:marBottom w:val="0"/>
              <w:divBdr>
                <w:top w:val="none" w:sz="0" w:space="0" w:color="auto"/>
                <w:left w:val="none" w:sz="0" w:space="0" w:color="auto"/>
                <w:bottom w:val="none" w:sz="0" w:space="0" w:color="auto"/>
                <w:right w:val="none" w:sz="0" w:space="0" w:color="auto"/>
              </w:divBdr>
            </w:div>
            <w:div w:id="1615283623">
              <w:marLeft w:val="0"/>
              <w:marRight w:val="0"/>
              <w:marTop w:val="0"/>
              <w:marBottom w:val="0"/>
              <w:divBdr>
                <w:top w:val="none" w:sz="0" w:space="0" w:color="auto"/>
                <w:left w:val="none" w:sz="0" w:space="0" w:color="auto"/>
                <w:bottom w:val="none" w:sz="0" w:space="0" w:color="auto"/>
                <w:right w:val="none" w:sz="0" w:space="0" w:color="auto"/>
              </w:divBdr>
            </w:div>
            <w:div w:id="1191337617">
              <w:marLeft w:val="0"/>
              <w:marRight w:val="0"/>
              <w:marTop w:val="0"/>
              <w:marBottom w:val="0"/>
              <w:divBdr>
                <w:top w:val="none" w:sz="0" w:space="0" w:color="auto"/>
                <w:left w:val="none" w:sz="0" w:space="0" w:color="auto"/>
                <w:bottom w:val="none" w:sz="0" w:space="0" w:color="auto"/>
                <w:right w:val="none" w:sz="0" w:space="0" w:color="auto"/>
              </w:divBdr>
            </w:div>
            <w:div w:id="1111121431">
              <w:marLeft w:val="0"/>
              <w:marRight w:val="0"/>
              <w:marTop w:val="0"/>
              <w:marBottom w:val="0"/>
              <w:divBdr>
                <w:top w:val="none" w:sz="0" w:space="0" w:color="auto"/>
                <w:left w:val="none" w:sz="0" w:space="0" w:color="auto"/>
                <w:bottom w:val="none" w:sz="0" w:space="0" w:color="auto"/>
                <w:right w:val="none" w:sz="0" w:space="0" w:color="auto"/>
              </w:divBdr>
            </w:div>
            <w:div w:id="1441797135">
              <w:marLeft w:val="0"/>
              <w:marRight w:val="0"/>
              <w:marTop w:val="0"/>
              <w:marBottom w:val="0"/>
              <w:divBdr>
                <w:top w:val="none" w:sz="0" w:space="0" w:color="auto"/>
                <w:left w:val="none" w:sz="0" w:space="0" w:color="auto"/>
                <w:bottom w:val="none" w:sz="0" w:space="0" w:color="auto"/>
                <w:right w:val="none" w:sz="0" w:space="0" w:color="auto"/>
              </w:divBdr>
            </w:div>
            <w:div w:id="499076387">
              <w:marLeft w:val="0"/>
              <w:marRight w:val="0"/>
              <w:marTop w:val="0"/>
              <w:marBottom w:val="0"/>
              <w:divBdr>
                <w:top w:val="none" w:sz="0" w:space="0" w:color="auto"/>
                <w:left w:val="none" w:sz="0" w:space="0" w:color="auto"/>
                <w:bottom w:val="none" w:sz="0" w:space="0" w:color="auto"/>
                <w:right w:val="none" w:sz="0" w:space="0" w:color="auto"/>
              </w:divBdr>
            </w:div>
            <w:div w:id="175659604">
              <w:marLeft w:val="0"/>
              <w:marRight w:val="0"/>
              <w:marTop w:val="0"/>
              <w:marBottom w:val="0"/>
              <w:divBdr>
                <w:top w:val="none" w:sz="0" w:space="0" w:color="auto"/>
                <w:left w:val="none" w:sz="0" w:space="0" w:color="auto"/>
                <w:bottom w:val="none" w:sz="0" w:space="0" w:color="auto"/>
                <w:right w:val="none" w:sz="0" w:space="0" w:color="auto"/>
              </w:divBdr>
            </w:div>
          </w:divsChild>
        </w:div>
        <w:div w:id="941456691">
          <w:marLeft w:val="0"/>
          <w:marRight w:val="0"/>
          <w:marTop w:val="0"/>
          <w:marBottom w:val="0"/>
          <w:divBdr>
            <w:top w:val="none" w:sz="0" w:space="0" w:color="auto"/>
            <w:left w:val="none" w:sz="0" w:space="0" w:color="auto"/>
            <w:bottom w:val="none" w:sz="0" w:space="0" w:color="auto"/>
            <w:right w:val="none" w:sz="0" w:space="0" w:color="auto"/>
          </w:divBdr>
          <w:divsChild>
            <w:div w:id="1048189949">
              <w:marLeft w:val="0"/>
              <w:marRight w:val="0"/>
              <w:marTop w:val="0"/>
              <w:marBottom w:val="0"/>
              <w:divBdr>
                <w:top w:val="none" w:sz="0" w:space="0" w:color="auto"/>
                <w:left w:val="none" w:sz="0" w:space="0" w:color="auto"/>
                <w:bottom w:val="none" w:sz="0" w:space="0" w:color="auto"/>
                <w:right w:val="none" w:sz="0" w:space="0" w:color="auto"/>
              </w:divBdr>
            </w:div>
          </w:divsChild>
        </w:div>
        <w:div w:id="437140979">
          <w:marLeft w:val="0"/>
          <w:marRight w:val="0"/>
          <w:marTop w:val="0"/>
          <w:marBottom w:val="0"/>
          <w:divBdr>
            <w:top w:val="none" w:sz="0" w:space="0" w:color="auto"/>
            <w:left w:val="none" w:sz="0" w:space="0" w:color="auto"/>
            <w:bottom w:val="none" w:sz="0" w:space="0" w:color="auto"/>
            <w:right w:val="none" w:sz="0" w:space="0" w:color="auto"/>
          </w:divBdr>
          <w:divsChild>
            <w:div w:id="681660850">
              <w:marLeft w:val="0"/>
              <w:marRight w:val="0"/>
              <w:marTop w:val="0"/>
              <w:marBottom w:val="0"/>
              <w:divBdr>
                <w:top w:val="none" w:sz="0" w:space="0" w:color="auto"/>
                <w:left w:val="none" w:sz="0" w:space="0" w:color="auto"/>
                <w:bottom w:val="none" w:sz="0" w:space="0" w:color="auto"/>
                <w:right w:val="none" w:sz="0" w:space="0" w:color="auto"/>
              </w:divBdr>
            </w:div>
            <w:div w:id="1069889466">
              <w:marLeft w:val="0"/>
              <w:marRight w:val="0"/>
              <w:marTop w:val="0"/>
              <w:marBottom w:val="0"/>
              <w:divBdr>
                <w:top w:val="none" w:sz="0" w:space="0" w:color="auto"/>
                <w:left w:val="none" w:sz="0" w:space="0" w:color="auto"/>
                <w:bottom w:val="none" w:sz="0" w:space="0" w:color="auto"/>
                <w:right w:val="none" w:sz="0" w:space="0" w:color="auto"/>
              </w:divBdr>
            </w:div>
            <w:div w:id="17008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7121">
      <w:bodyDiv w:val="1"/>
      <w:marLeft w:val="0"/>
      <w:marRight w:val="0"/>
      <w:marTop w:val="0"/>
      <w:marBottom w:val="0"/>
      <w:divBdr>
        <w:top w:val="none" w:sz="0" w:space="0" w:color="auto"/>
        <w:left w:val="none" w:sz="0" w:space="0" w:color="auto"/>
        <w:bottom w:val="none" w:sz="0" w:space="0" w:color="auto"/>
        <w:right w:val="none" w:sz="0" w:space="0" w:color="auto"/>
      </w:divBdr>
      <w:divsChild>
        <w:div w:id="1804689948">
          <w:marLeft w:val="0"/>
          <w:marRight w:val="0"/>
          <w:marTop w:val="0"/>
          <w:marBottom w:val="0"/>
          <w:divBdr>
            <w:top w:val="none" w:sz="0" w:space="0" w:color="auto"/>
            <w:left w:val="none" w:sz="0" w:space="0" w:color="auto"/>
            <w:bottom w:val="none" w:sz="0" w:space="0" w:color="auto"/>
            <w:right w:val="none" w:sz="0" w:space="0" w:color="auto"/>
          </w:divBdr>
          <w:divsChild>
            <w:div w:id="1820226116">
              <w:marLeft w:val="0"/>
              <w:marRight w:val="0"/>
              <w:marTop w:val="0"/>
              <w:marBottom w:val="0"/>
              <w:divBdr>
                <w:top w:val="none" w:sz="0" w:space="0" w:color="auto"/>
                <w:left w:val="none" w:sz="0" w:space="0" w:color="auto"/>
                <w:bottom w:val="none" w:sz="0" w:space="0" w:color="auto"/>
                <w:right w:val="none" w:sz="0" w:space="0" w:color="auto"/>
              </w:divBdr>
            </w:div>
            <w:div w:id="1347246039">
              <w:marLeft w:val="0"/>
              <w:marRight w:val="0"/>
              <w:marTop w:val="0"/>
              <w:marBottom w:val="0"/>
              <w:divBdr>
                <w:top w:val="none" w:sz="0" w:space="0" w:color="auto"/>
                <w:left w:val="none" w:sz="0" w:space="0" w:color="auto"/>
                <w:bottom w:val="none" w:sz="0" w:space="0" w:color="auto"/>
                <w:right w:val="none" w:sz="0" w:space="0" w:color="auto"/>
              </w:divBdr>
            </w:div>
          </w:divsChild>
        </w:div>
        <w:div w:id="1996837918">
          <w:marLeft w:val="0"/>
          <w:marRight w:val="0"/>
          <w:marTop w:val="0"/>
          <w:marBottom w:val="0"/>
          <w:divBdr>
            <w:top w:val="none" w:sz="0" w:space="0" w:color="auto"/>
            <w:left w:val="none" w:sz="0" w:space="0" w:color="auto"/>
            <w:bottom w:val="none" w:sz="0" w:space="0" w:color="auto"/>
            <w:right w:val="none" w:sz="0" w:space="0" w:color="auto"/>
          </w:divBdr>
          <w:divsChild>
            <w:div w:id="1590773715">
              <w:marLeft w:val="0"/>
              <w:marRight w:val="0"/>
              <w:marTop w:val="0"/>
              <w:marBottom w:val="0"/>
              <w:divBdr>
                <w:top w:val="none" w:sz="0" w:space="0" w:color="auto"/>
                <w:left w:val="none" w:sz="0" w:space="0" w:color="auto"/>
                <w:bottom w:val="none" w:sz="0" w:space="0" w:color="auto"/>
                <w:right w:val="none" w:sz="0" w:space="0" w:color="auto"/>
              </w:divBdr>
            </w:div>
            <w:div w:id="128520450">
              <w:marLeft w:val="0"/>
              <w:marRight w:val="0"/>
              <w:marTop w:val="0"/>
              <w:marBottom w:val="0"/>
              <w:divBdr>
                <w:top w:val="none" w:sz="0" w:space="0" w:color="auto"/>
                <w:left w:val="none" w:sz="0" w:space="0" w:color="auto"/>
                <w:bottom w:val="none" w:sz="0" w:space="0" w:color="auto"/>
                <w:right w:val="none" w:sz="0" w:space="0" w:color="auto"/>
              </w:divBdr>
            </w:div>
          </w:divsChild>
        </w:div>
        <w:div w:id="337121141">
          <w:marLeft w:val="0"/>
          <w:marRight w:val="0"/>
          <w:marTop w:val="0"/>
          <w:marBottom w:val="0"/>
          <w:divBdr>
            <w:top w:val="none" w:sz="0" w:space="0" w:color="auto"/>
            <w:left w:val="none" w:sz="0" w:space="0" w:color="auto"/>
            <w:bottom w:val="none" w:sz="0" w:space="0" w:color="auto"/>
            <w:right w:val="none" w:sz="0" w:space="0" w:color="auto"/>
          </w:divBdr>
          <w:divsChild>
            <w:div w:id="86467566">
              <w:marLeft w:val="0"/>
              <w:marRight w:val="0"/>
              <w:marTop w:val="0"/>
              <w:marBottom w:val="0"/>
              <w:divBdr>
                <w:top w:val="none" w:sz="0" w:space="0" w:color="auto"/>
                <w:left w:val="none" w:sz="0" w:space="0" w:color="auto"/>
                <w:bottom w:val="none" w:sz="0" w:space="0" w:color="auto"/>
                <w:right w:val="none" w:sz="0" w:space="0" w:color="auto"/>
              </w:divBdr>
            </w:div>
            <w:div w:id="1596287726">
              <w:marLeft w:val="0"/>
              <w:marRight w:val="0"/>
              <w:marTop w:val="0"/>
              <w:marBottom w:val="0"/>
              <w:divBdr>
                <w:top w:val="none" w:sz="0" w:space="0" w:color="auto"/>
                <w:left w:val="none" w:sz="0" w:space="0" w:color="auto"/>
                <w:bottom w:val="none" w:sz="0" w:space="0" w:color="auto"/>
                <w:right w:val="none" w:sz="0" w:space="0" w:color="auto"/>
              </w:divBdr>
            </w:div>
            <w:div w:id="24065835">
              <w:marLeft w:val="0"/>
              <w:marRight w:val="0"/>
              <w:marTop w:val="0"/>
              <w:marBottom w:val="0"/>
              <w:divBdr>
                <w:top w:val="none" w:sz="0" w:space="0" w:color="auto"/>
                <w:left w:val="none" w:sz="0" w:space="0" w:color="auto"/>
                <w:bottom w:val="none" w:sz="0" w:space="0" w:color="auto"/>
                <w:right w:val="none" w:sz="0" w:space="0" w:color="auto"/>
              </w:divBdr>
            </w:div>
          </w:divsChild>
        </w:div>
        <w:div w:id="1920867898">
          <w:marLeft w:val="0"/>
          <w:marRight w:val="0"/>
          <w:marTop w:val="0"/>
          <w:marBottom w:val="0"/>
          <w:divBdr>
            <w:top w:val="none" w:sz="0" w:space="0" w:color="auto"/>
            <w:left w:val="none" w:sz="0" w:space="0" w:color="auto"/>
            <w:bottom w:val="none" w:sz="0" w:space="0" w:color="auto"/>
            <w:right w:val="none" w:sz="0" w:space="0" w:color="auto"/>
          </w:divBdr>
          <w:divsChild>
            <w:div w:id="3313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1472">
      <w:bodyDiv w:val="1"/>
      <w:marLeft w:val="0"/>
      <w:marRight w:val="0"/>
      <w:marTop w:val="0"/>
      <w:marBottom w:val="0"/>
      <w:divBdr>
        <w:top w:val="none" w:sz="0" w:space="0" w:color="auto"/>
        <w:left w:val="none" w:sz="0" w:space="0" w:color="auto"/>
        <w:bottom w:val="none" w:sz="0" w:space="0" w:color="auto"/>
        <w:right w:val="none" w:sz="0" w:space="0" w:color="auto"/>
      </w:divBdr>
      <w:divsChild>
        <w:div w:id="784158115">
          <w:marLeft w:val="0"/>
          <w:marRight w:val="0"/>
          <w:marTop w:val="0"/>
          <w:marBottom w:val="0"/>
          <w:divBdr>
            <w:top w:val="none" w:sz="0" w:space="0" w:color="auto"/>
            <w:left w:val="none" w:sz="0" w:space="0" w:color="auto"/>
            <w:bottom w:val="none" w:sz="0" w:space="0" w:color="auto"/>
            <w:right w:val="none" w:sz="0" w:space="0" w:color="auto"/>
          </w:divBdr>
          <w:divsChild>
            <w:div w:id="478575018">
              <w:marLeft w:val="0"/>
              <w:marRight w:val="0"/>
              <w:marTop w:val="0"/>
              <w:marBottom w:val="0"/>
              <w:divBdr>
                <w:top w:val="none" w:sz="0" w:space="0" w:color="auto"/>
                <w:left w:val="none" w:sz="0" w:space="0" w:color="auto"/>
                <w:bottom w:val="none" w:sz="0" w:space="0" w:color="auto"/>
                <w:right w:val="none" w:sz="0" w:space="0" w:color="auto"/>
              </w:divBdr>
            </w:div>
            <w:div w:id="407386958">
              <w:marLeft w:val="0"/>
              <w:marRight w:val="0"/>
              <w:marTop w:val="0"/>
              <w:marBottom w:val="0"/>
              <w:divBdr>
                <w:top w:val="none" w:sz="0" w:space="0" w:color="auto"/>
                <w:left w:val="none" w:sz="0" w:space="0" w:color="auto"/>
                <w:bottom w:val="none" w:sz="0" w:space="0" w:color="auto"/>
                <w:right w:val="none" w:sz="0" w:space="0" w:color="auto"/>
              </w:divBdr>
            </w:div>
          </w:divsChild>
        </w:div>
        <w:div w:id="166021984">
          <w:marLeft w:val="0"/>
          <w:marRight w:val="0"/>
          <w:marTop w:val="0"/>
          <w:marBottom w:val="0"/>
          <w:divBdr>
            <w:top w:val="none" w:sz="0" w:space="0" w:color="auto"/>
            <w:left w:val="none" w:sz="0" w:space="0" w:color="auto"/>
            <w:bottom w:val="none" w:sz="0" w:space="0" w:color="auto"/>
            <w:right w:val="none" w:sz="0" w:space="0" w:color="auto"/>
          </w:divBdr>
          <w:divsChild>
            <w:div w:id="33821636">
              <w:marLeft w:val="0"/>
              <w:marRight w:val="0"/>
              <w:marTop w:val="0"/>
              <w:marBottom w:val="0"/>
              <w:divBdr>
                <w:top w:val="none" w:sz="0" w:space="0" w:color="auto"/>
                <w:left w:val="none" w:sz="0" w:space="0" w:color="auto"/>
                <w:bottom w:val="none" w:sz="0" w:space="0" w:color="auto"/>
                <w:right w:val="none" w:sz="0" w:space="0" w:color="auto"/>
              </w:divBdr>
            </w:div>
            <w:div w:id="1419445749">
              <w:marLeft w:val="0"/>
              <w:marRight w:val="0"/>
              <w:marTop w:val="0"/>
              <w:marBottom w:val="0"/>
              <w:divBdr>
                <w:top w:val="none" w:sz="0" w:space="0" w:color="auto"/>
                <w:left w:val="none" w:sz="0" w:space="0" w:color="auto"/>
                <w:bottom w:val="none" w:sz="0" w:space="0" w:color="auto"/>
                <w:right w:val="none" w:sz="0" w:space="0" w:color="auto"/>
              </w:divBdr>
            </w:div>
          </w:divsChild>
        </w:div>
        <w:div w:id="489368500">
          <w:marLeft w:val="0"/>
          <w:marRight w:val="0"/>
          <w:marTop w:val="0"/>
          <w:marBottom w:val="0"/>
          <w:divBdr>
            <w:top w:val="none" w:sz="0" w:space="0" w:color="auto"/>
            <w:left w:val="none" w:sz="0" w:space="0" w:color="auto"/>
            <w:bottom w:val="none" w:sz="0" w:space="0" w:color="auto"/>
            <w:right w:val="none" w:sz="0" w:space="0" w:color="auto"/>
          </w:divBdr>
          <w:divsChild>
            <w:div w:id="229661986">
              <w:marLeft w:val="0"/>
              <w:marRight w:val="0"/>
              <w:marTop w:val="0"/>
              <w:marBottom w:val="0"/>
              <w:divBdr>
                <w:top w:val="none" w:sz="0" w:space="0" w:color="auto"/>
                <w:left w:val="none" w:sz="0" w:space="0" w:color="auto"/>
                <w:bottom w:val="none" w:sz="0" w:space="0" w:color="auto"/>
                <w:right w:val="none" w:sz="0" w:space="0" w:color="auto"/>
              </w:divBdr>
            </w:div>
            <w:div w:id="547955407">
              <w:marLeft w:val="0"/>
              <w:marRight w:val="0"/>
              <w:marTop w:val="0"/>
              <w:marBottom w:val="0"/>
              <w:divBdr>
                <w:top w:val="none" w:sz="0" w:space="0" w:color="auto"/>
                <w:left w:val="none" w:sz="0" w:space="0" w:color="auto"/>
                <w:bottom w:val="none" w:sz="0" w:space="0" w:color="auto"/>
                <w:right w:val="none" w:sz="0" w:space="0" w:color="auto"/>
              </w:divBdr>
            </w:div>
            <w:div w:id="1101493384">
              <w:marLeft w:val="0"/>
              <w:marRight w:val="0"/>
              <w:marTop w:val="0"/>
              <w:marBottom w:val="0"/>
              <w:divBdr>
                <w:top w:val="none" w:sz="0" w:space="0" w:color="auto"/>
                <w:left w:val="none" w:sz="0" w:space="0" w:color="auto"/>
                <w:bottom w:val="none" w:sz="0" w:space="0" w:color="auto"/>
                <w:right w:val="none" w:sz="0" w:space="0" w:color="auto"/>
              </w:divBdr>
            </w:div>
          </w:divsChild>
        </w:div>
        <w:div w:id="705450385">
          <w:marLeft w:val="0"/>
          <w:marRight w:val="0"/>
          <w:marTop w:val="0"/>
          <w:marBottom w:val="0"/>
          <w:divBdr>
            <w:top w:val="none" w:sz="0" w:space="0" w:color="auto"/>
            <w:left w:val="none" w:sz="0" w:space="0" w:color="auto"/>
            <w:bottom w:val="none" w:sz="0" w:space="0" w:color="auto"/>
            <w:right w:val="none" w:sz="0" w:space="0" w:color="auto"/>
          </w:divBdr>
          <w:divsChild>
            <w:div w:id="9660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cfr.gov/current/title-34/section-303.34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E73F4-0E85-428B-890C-C73D219F3278}">
  <ds:schemaRefs>
    <ds:schemaRef ds:uri="http://schemas.microsoft.com/office/2006/metadata/properties"/>
    <ds:schemaRef ds:uri="http://schemas.microsoft.com/office/infopath/2007/PartnerControls"/>
    <ds:schemaRef ds:uri="ce556be0-c294-43de-afe1-0aa1eca57840"/>
    <ds:schemaRef ds:uri="93a2e542-a916-4ab4-932f-f5e77b65553e"/>
  </ds:schemaRefs>
</ds:datastoreItem>
</file>

<file path=customXml/itemProps2.xml><?xml version="1.0" encoding="utf-8"?>
<ds:datastoreItem xmlns:ds="http://schemas.openxmlformats.org/officeDocument/2006/customXml" ds:itemID="{CB8C211F-19B7-4A25-A649-56984B859148}">
  <ds:schemaRefs>
    <ds:schemaRef ds:uri="http://schemas.microsoft.com/sharepoint/v3/contenttype/forms"/>
  </ds:schemaRefs>
</ds:datastoreItem>
</file>

<file path=customXml/itemProps3.xml><?xml version="1.0" encoding="utf-8"?>
<ds:datastoreItem xmlns:ds="http://schemas.openxmlformats.org/officeDocument/2006/customXml" ds:itemID="{37FD74B5-F706-493F-9BF0-F9809993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266</cp:revision>
  <cp:lastPrinted>2024-10-08T18:47:00Z</cp:lastPrinted>
  <dcterms:created xsi:type="dcterms:W3CDTF">2024-08-14T20:20:00Z</dcterms:created>
  <dcterms:modified xsi:type="dcterms:W3CDTF">2024-10-10T15:27:00Z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ies>
</file>