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86DDE" w14:textId="321421F2" w:rsidR="000C675D" w:rsidRDefault="000C675D" w:rsidP="000C675D">
      <w:pPr>
        <w:pStyle w:val="Heading5"/>
        <w:numPr>
          <w:ilvl w:val="0"/>
          <w:numId w:val="0"/>
        </w:numPr>
      </w:pPr>
      <w:bookmarkStart w:id="0" w:name="_Toc172891725"/>
      <w:r>
        <w:t>POSM Protocol</w:t>
      </w:r>
      <w:r w:rsidR="00A11AC0">
        <w:t xml:space="preserve"> R1-</w:t>
      </w:r>
      <w:r>
        <w:t>0</w:t>
      </w:r>
      <w:r w:rsidR="4F9E1196">
        <w:t>7</w:t>
      </w:r>
      <w:r>
        <w:t xml:space="preserve">: </w:t>
      </w:r>
      <w:r w:rsidR="7680ECC5">
        <w:t>Medicaid Verification</w:t>
      </w:r>
      <w:bookmarkEnd w:id="0"/>
    </w:p>
    <w:p w14:paraId="3B0BC6B3" w14:textId="77777777" w:rsidR="000C675D" w:rsidRDefault="000C675D" w:rsidP="000C675D"/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0C675D" w:rsidRPr="00993381" w14:paraId="5A4C1234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28DD4" w14:textId="680C6C43" w:rsidR="000C675D" w:rsidRPr="00993381" w:rsidRDefault="00B7A600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>C</w:t>
            </w:r>
            <w:r w:rsidR="2EFB316C" w:rsidRPr="00993381">
              <w:rPr>
                <w:rFonts w:eastAsia="Times New Roman" w:cs="Segoe UI"/>
                <w:kern w:val="0"/>
                <w14:ligatures w14:val="none"/>
              </w:rPr>
              <w:t>ategory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7DED3" w14:textId="26110D4E" w:rsidR="000C675D" w:rsidRPr="00F2117F" w:rsidRDefault="000C675D" w:rsidP="00C769B7">
            <w:p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 w:rsidRPr="00F2117F">
              <w:rPr>
                <w:rFonts w:eastAsia="Times New Roman" w:cs="Segoe UI"/>
                <w:kern w:val="0"/>
                <w14:ligatures w14:val="none"/>
              </w:rPr>
              <w:t>Fiscal</w:t>
            </w:r>
          </w:p>
        </w:tc>
      </w:tr>
      <w:tr w:rsidR="007823DC" w:rsidRPr="00993381" w14:paraId="7527800A" w14:textId="77777777" w:rsidTr="00E673C1">
        <w:trPr>
          <w:trHeight w:val="3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A29E7" w14:textId="35D5DC79" w:rsidR="007823DC" w:rsidRDefault="007823DC" w:rsidP="00C769B7">
            <w:p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>Purpose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68B36" w14:textId="77B07F6A" w:rsidR="007823DC" w:rsidRPr="006F69E2" w:rsidRDefault="002F4306" w:rsidP="00C769B7">
            <w:pPr>
              <w:shd w:val="clear" w:color="auto" w:fill="FFFFFF" w:themeFill="background1"/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>A child’s and family’s Medicaid</w:t>
            </w:r>
            <w:r w:rsidR="00CF07AE">
              <w:rPr>
                <w:rFonts w:eastAsia="Times New Roman" w:cs="Segoe UI"/>
                <w:kern w:val="0"/>
                <w14:ligatures w14:val="none"/>
              </w:rPr>
              <w:t>/FAMIS</w:t>
            </w:r>
            <w:r>
              <w:rPr>
                <w:rFonts w:eastAsia="Times New Roman" w:cs="Segoe UI"/>
                <w:kern w:val="0"/>
                <w14:ligatures w14:val="none"/>
              </w:rPr>
              <w:t xml:space="preserve"> coverage is </w:t>
            </w:r>
            <w:r w:rsidR="00CF07AE">
              <w:rPr>
                <w:rFonts w:eastAsia="Times New Roman" w:cs="Segoe UI"/>
                <w:kern w:val="0"/>
                <w14:ligatures w14:val="none"/>
              </w:rPr>
              <w:t xml:space="preserve">monitored </w:t>
            </w:r>
            <w:r w:rsidR="00CA2C39">
              <w:rPr>
                <w:rFonts w:eastAsia="Times New Roman" w:cs="Segoe UI"/>
                <w:kern w:val="0"/>
                <w14:ligatures w14:val="none"/>
              </w:rPr>
              <w:t xml:space="preserve">regularly </w:t>
            </w:r>
            <w:r w:rsidR="00CF07AE">
              <w:rPr>
                <w:rFonts w:eastAsia="Times New Roman" w:cs="Segoe UI"/>
                <w:kern w:val="0"/>
                <w14:ligatures w14:val="none"/>
              </w:rPr>
              <w:t>to ensure access to this essential payor source for Part C services.</w:t>
            </w:r>
          </w:p>
        </w:tc>
      </w:tr>
      <w:tr w:rsidR="000C675D" w:rsidRPr="00993381" w14:paraId="7E72E2CE" w14:textId="77777777" w:rsidTr="00E673C1">
        <w:trPr>
          <w:trHeight w:val="3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32EA8" w14:textId="65988B09" w:rsidR="000C675D" w:rsidRPr="00993381" w:rsidRDefault="001210A1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>IDEA</w:t>
            </w:r>
            <w:r w:rsidR="007823DC">
              <w:rPr>
                <w:rFonts w:eastAsia="Times New Roman" w:cs="Segoe UI"/>
                <w:kern w:val="0"/>
                <w14:ligatures w14:val="none"/>
              </w:rPr>
              <w:t xml:space="preserve"> Foundation(s)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1ADBB" w14:textId="438AF9D2" w:rsidR="000C675D" w:rsidRPr="00781A4E" w:rsidRDefault="003533F1" w:rsidP="00C769B7">
            <w:pPr>
              <w:shd w:val="clear" w:color="auto" w:fill="FFFFFF" w:themeFill="background1"/>
              <w:textAlignment w:val="baseline"/>
              <w:rPr>
                <w:rFonts w:eastAsia="Times New Roman" w:cs="Segoe UI"/>
              </w:rPr>
            </w:pPr>
            <w:hyperlink r:id="rId9" w:history="1">
              <w:r w:rsidRPr="00FC262F">
                <w:rPr>
                  <w:rStyle w:val="Hyperlink"/>
                  <w:rFonts w:eastAsia="Times New Roman" w:cs="Segoe UI"/>
                  <w:kern w:val="0"/>
                  <w14:ligatures w14:val="none"/>
                </w:rPr>
                <w:t>34 CFR §303.520</w:t>
              </w:r>
            </w:hyperlink>
            <w:r w:rsidRPr="00FC262F">
              <w:rPr>
                <w:rFonts w:eastAsia="Times New Roman" w:cs="Segoe UI"/>
                <w:kern w:val="0"/>
                <w14:ligatures w14:val="none"/>
              </w:rPr>
              <w:t xml:space="preserve"> – Policies related to use of public benefits or insurance or private insurance to pay for Part C services </w:t>
            </w:r>
          </w:p>
        </w:tc>
      </w:tr>
      <w:tr w:rsidR="009217F9" w:rsidRPr="00993381" w14:paraId="21D1840D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7A1F1" w14:textId="1C7303BC" w:rsidR="009217F9" w:rsidRPr="00993381" w:rsidRDefault="003C61B5" w:rsidP="00C769B7">
            <w:p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 xml:space="preserve">Local Part C Contract </w:t>
            </w:r>
            <w:r w:rsidR="009217F9">
              <w:rPr>
                <w:rFonts w:eastAsia="Times New Roman" w:cs="Segoe UI"/>
                <w:kern w:val="0"/>
                <w14:ligatures w14:val="none"/>
              </w:rPr>
              <w:t>Requirement</w:t>
            </w:r>
            <w:r w:rsidR="00016972">
              <w:rPr>
                <w:rFonts w:eastAsia="Times New Roman" w:cs="Segoe UI"/>
                <w:kern w:val="0"/>
                <w14:ligatures w14:val="none"/>
              </w:rPr>
              <w:t>(s)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C5764" w14:textId="76205450" w:rsidR="009217F9" w:rsidRPr="00CA2C39" w:rsidRDefault="0088382D" w:rsidP="00CA2C39">
            <w:pPr>
              <w:textAlignment w:val="baseline"/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2.1.1.a.(9) – </w:t>
            </w:r>
            <w:r w:rsidR="00F34D8B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>Specify responsibility for ongoing verification of Medicaid/FAMIS coverage and the Medicaid EI benefit (at least once a month) as specified in the Infant &amp; Toddler Connection of Virginia Practice Manual, Chapter 8.</w:t>
            </w:r>
          </w:p>
        </w:tc>
      </w:tr>
      <w:tr w:rsidR="000C675D" w:rsidRPr="00993381" w14:paraId="3C362917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3ED0D" w14:textId="77777777" w:rsidR="000C675D" w:rsidRPr="00993381" w:rsidRDefault="000C675D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93381">
              <w:rPr>
                <w:rFonts w:eastAsia="Times New Roman" w:cs="Segoe UI"/>
                <w:kern w:val="0"/>
                <w14:ligatures w14:val="none"/>
              </w:rPr>
              <w:t>Responsible Party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9DB13" w14:textId="3F0799A8" w:rsidR="000C675D" w:rsidRPr="00993381" w:rsidRDefault="000C675D" w:rsidP="00C769B7">
            <w:pPr>
              <w:textAlignment w:val="baseline"/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 w:rsidRPr="00993381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Part C </w:t>
            </w:r>
            <w:r w:rsidR="003533F1">
              <w:rPr>
                <w:rFonts w:eastAsia="Times New Roman" w:cs="Segoe UI"/>
                <w:color w:val="212529"/>
                <w:kern w:val="0"/>
                <w14:ligatures w14:val="none"/>
              </w:rPr>
              <w:t>m</w:t>
            </w: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t>onitori</w:t>
            </w:r>
            <w:r w:rsidR="32844F1F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ng </w:t>
            </w:r>
            <w:r w:rsidR="003533F1">
              <w:rPr>
                <w:rFonts w:eastAsia="Times New Roman" w:cs="Segoe UI"/>
                <w:color w:val="212529"/>
                <w:kern w:val="0"/>
                <w14:ligatures w14:val="none"/>
              </w:rPr>
              <w:t>t</w:t>
            </w:r>
            <w:r w:rsidR="32844F1F">
              <w:rPr>
                <w:rFonts w:eastAsia="Times New Roman" w:cs="Segoe UI"/>
                <w:color w:val="212529"/>
                <w:kern w:val="0"/>
                <w14:ligatures w14:val="none"/>
              </w:rPr>
              <w:t>eam</w:t>
            </w:r>
          </w:p>
        </w:tc>
      </w:tr>
      <w:tr w:rsidR="000C675D" w:rsidRPr="00993381" w14:paraId="55965DAF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3323F" w14:textId="77777777" w:rsidR="000C675D" w:rsidRPr="00993381" w:rsidRDefault="000C675D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93381">
              <w:rPr>
                <w:rFonts w:eastAsia="Times New Roman" w:cs="Segoe UI"/>
                <w:kern w:val="0"/>
                <w14:ligatures w14:val="none"/>
              </w:rPr>
              <w:t>Frequency and Method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EA469" w14:textId="12C3247C" w:rsidR="009F181F" w:rsidRPr="00881EF2" w:rsidRDefault="00881EF2" w:rsidP="00881EF2">
            <w:p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 w:rsidRPr="00961619">
              <w:rPr>
                <w:rFonts w:asciiTheme="minorHAnsi" w:eastAsiaTheme="minorEastAsia" w:hAnsiTheme="minorHAnsi"/>
                <w:color w:val="212529"/>
                <w:kern w:val="0"/>
                <w14:ligatures w14:val="none"/>
              </w:rPr>
              <w:t>1x/POSM cycle; desk audit and interview(s)</w:t>
            </w:r>
          </w:p>
        </w:tc>
      </w:tr>
      <w:tr w:rsidR="000C675D" w:rsidRPr="00993381" w14:paraId="2921C63E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4E110" w14:textId="77777777" w:rsidR="000C675D" w:rsidRPr="00993381" w:rsidRDefault="000C675D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93381">
              <w:rPr>
                <w:rFonts w:eastAsia="Times New Roman" w:cs="Segoe UI"/>
                <w:kern w:val="0"/>
                <w14:ligatures w14:val="none"/>
              </w:rPr>
              <w:t>Data Source(s)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7392F" w14:textId="77777777" w:rsidR="00CC2430" w:rsidRPr="00667277" w:rsidRDefault="00CC2430" w:rsidP="00667277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 w:rsidRPr="00667277">
              <w:rPr>
                <w:rFonts w:eastAsia="Times New Roman" w:cs="Segoe UI"/>
                <w:kern w:val="0"/>
                <w14:ligatures w14:val="none"/>
              </w:rPr>
              <w:t>Documentation provided by locality [e.g., local policies and procedures; local contract(s); local memorandum/a of agreement, etc.]</w:t>
            </w:r>
          </w:p>
          <w:p w14:paraId="0F938353" w14:textId="7DCA1112" w:rsidR="00A43043" w:rsidRPr="0009059C" w:rsidRDefault="004E492D" w:rsidP="009235A0">
            <w:pPr>
              <w:pStyle w:val="ListParagraph"/>
              <w:numPr>
                <w:ilvl w:val="0"/>
                <w:numId w:val="41"/>
              </w:num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>
              <w:t>Interview(s)</w:t>
            </w:r>
          </w:p>
        </w:tc>
      </w:tr>
      <w:tr w:rsidR="000C675D" w:rsidRPr="00993381" w14:paraId="5B8B382C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F101E" w14:textId="77777777" w:rsidR="000C675D" w:rsidRPr="00993381" w:rsidRDefault="000C675D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93381">
              <w:rPr>
                <w:rFonts w:eastAsia="Times New Roman" w:cs="Segoe UI"/>
                <w:kern w:val="0"/>
                <w14:ligatures w14:val="none"/>
              </w:rPr>
              <w:t>Amount of Data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18B08" w14:textId="77777777" w:rsidR="00E70208" w:rsidRDefault="00E70208" w:rsidP="00E70208">
            <w:pPr>
              <w:pStyle w:val="ListParagraph"/>
              <w:numPr>
                <w:ilvl w:val="0"/>
                <w:numId w:val="47"/>
              </w:numPr>
            </w:pPr>
            <w:r>
              <w:t>Documentation; varies by locality; identified during POSM planning call w/ locality and throughout discovery</w:t>
            </w:r>
          </w:p>
          <w:p w14:paraId="2FDA0F57" w14:textId="117FB376" w:rsidR="004A618F" w:rsidRPr="00CA2C39" w:rsidRDefault="00E70208" w:rsidP="00E70208">
            <w:pPr>
              <w:pStyle w:val="ListParagraph"/>
              <w:numPr>
                <w:ilvl w:val="0"/>
                <w:numId w:val="47"/>
              </w:numPr>
            </w:pPr>
            <w:r w:rsidRPr="001D08F8">
              <w:rPr>
                <w:rFonts w:eastAsia="Times New Roman" w:cs="Segoe UI"/>
                <w:kern w:val="0"/>
                <w14:ligatures w14:val="none"/>
              </w:rPr>
              <w:t>Interview(s); varies by locality; determined by Part C monitoring team with LSM</w:t>
            </w:r>
            <w:r>
              <w:rPr>
                <w:rFonts w:eastAsia="Times New Roman" w:cs="Segoe UI"/>
                <w:kern w:val="0"/>
                <w14:ligatures w14:val="none"/>
              </w:rPr>
              <w:t xml:space="preserve"> input</w:t>
            </w:r>
          </w:p>
        </w:tc>
      </w:tr>
      <w:tr w:rsidR="000C675D" w:rsidRPr="00993381" w14:paraId="2E49DEB2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D956" w14:textId="77777777" w:rsidR="000C675D" w:rsidRPr="00993381" w:rsidRDefault="000C675D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93381">
              <w:rPr>
                <w:rFonts w:eastAsia="Times New Roman" w:cs="Segoe UI"/>
                <w:kern w:val="0"/>
                <w14:ligatures w14:val="none"/>
              </w:rPr>
              <w:t>Compliance Criteria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06873" w14:textId="016346EC" w:rsidR="00C5321A" w:rsidRDefault="00CD1227" w:rsidP="00CD1227">
            <w:p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 xml:space="preserve">Evidence of requirement(s) </w:t>
            </w:r>
            <w:r w:rsidR="00C82CF4">
              <w:rPr>
                <w:rFonts w:eastAsia="Times New Roman" w:cs="Segoe UI"/>
                <w:kern w:val="0"/>
                <w14:ligatures w14:val="none"/>
              </w:rPr>
              <w:t xml:space="preserve">above as </w:t>
            </w:r>
            <w:r w:rsidR="00C5321A">
              <w:rPr>
                <w:rFonts w:eastAsia="Times New Roman" w:cs="Segoe UI"/>
                <w:kern w:val="0"/>
                <w14:ligatures w14:val="none"/>
              </w:rPr>
              <w:t>demonstrated by:</w:t>
            </w:r>
          </w:p>
          <w:p w14:paraId="3F61D044" w14:textId="7C780626" w:rsidR="00047BF5" w:rsidRPr="00C5321A" w:rsidRDefault="00047BF5" w:rsidP="003833DA">
            <w:pPr>
              <w:pStyle w:val="ListParagraph"/>
              <w:numPr>
                <w:ilvl w:val="0"/>
                <w:numId w:val="52"/>
              </w:num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 w:rsidRPr="00C5321A">
              <w:rPr>
                <w:rFonts w:eastAsia="Times New Roman" w:cs="Segoe UI"/>
                <w:kern w:val="0"/>
                <w14:ligatures w14:val="none"/>
              </w:rPr>
              <w:t>D</w:t>
            </w:r>
            <w:r w:rsidR="007606F8" w:rsidRPr="00C5321A">
              <w:rPr>
                <w:rFonts w:eastAsia="Times New Roman" w:cs="Segoe UI"/>
                <w:kern w:val="0"/>
                <w14:ligatures w14:val="none"/>
              </w:rPr>
              <w:t xml:space="preserve">ocumentation </w:t>
            </w:r>
            <w:r w:rsidR="005D45D0" w:rsidRPr="00C5321A">
              <w:rPr>
                <w:rFonts w:eastAsia="Times New Roman" w:cs="Segoe UI"/>
                <w:kern w:val="0"/>
                <w14:ligatures w14:val="none"/>
              </w:rPr>
              <w:t xml:space="preserve">of </w:t>
            </w:r>
            <w:r w:rsidR="008C1C26">
              <w:rPr>
                <w:rFonts w:eastAsia="Times New Roman" w:cs="Segoe UI"/>
                <w:kern w:val="0"/>
                <w14:ligatures w14:val="none"/>
              </w:rPr>
              <w:t xml:space="preserve">local process or procedures for specifying responsibility for coverage verification </w:t>
            </w:r>
            <w:r w:rsidR="00C5321A">
              <w:rPr>
                <w:rFonts w:eastAsia="Times New Roman" w:cs="Segoe UI"/>
                <w:kern w:val="0"/>
                <w14:ligatures w14:val="none"/>
              </w:rPr>
              <w:t>(if developed)</w:t>
            </w:r>
            <w:r w:rsidR="003833DA">
              <w:rPr>
                <w:rFonts w:eastAsia="Times New Roman" w:cs="Segoe UI"/>
                <w:kern w:val="0"/>
                <w14:ligatures w14:val="none"/>
              </w:rPr>
              <w:t>.</w:t>
            </w:r>
          </w:p>
          <w:p w14:paraId="5EF669E8" w14:textId="3DAE84AC" w:rsidR="0061327C" w:rsidRPr="00D86416" w:rsidRDefault="00047BF5" w:rsidP="003833DA">
            <w:pPr>
              <w:pStyle w:val="ListParagraph"/>
              <w:numPr>
                <w:ilvl w:val="0"/>
                <w:numId w:val="52"/>
              </w:numPr>
              <w:textAlignment w:val="baseline"/>
              <w:rPr>
                <w:rFonts w:eastAsia="Times New Roman" w:cs="Segoe UI"/>
                <w:kern w:val="0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 xml:space="preserve">Evidence </w:t>
            </w:r>
            <w:r w:rsidR="00C614E8">
              <w:rPr>
                <w:rFonts w:eastAsia="Times New Roman" w:cs="Segoe UI"/>
                <w:kern w:val="0"/>
                <w14:ligatures w14:val="none"/>
              </w:rPr>
              <w:t xml:space="preserve">required verification </w:t>
            </w:r>
            <w:r w:rsidR="0083341A">
              <w:rPr>
                <w:rFonts w:eastAsia="Times New Roman" w:cs="Segoe UI"/>
                <w:kern w:val="0"/>
                <w14:ligatures w14:val="none"/>
              </w:rPr>
              <w:t xml:space="preserve">has occurred monthly during the period </w:t>
            </w:r>
            <w:r w:rsidR="003F0469">
              <w:rPr>
                <w:rFonts w:eastAsia="Times New Roman" w:cs="Segoe UI"/>
                <w:kern w:val="0"/>
                <w14:ligatures w14:val="none"/>
              </w:rPr>
              <w:t>selected</w:t>
            </w:r>
            <w:r w:rsidR="0083341A">
              <w:rPr>
                <w:rFonts w:eastAsia="Times New Roman" w:cs="Segoe UI"/>
                <w:kern w:val="0"/>
                <w14:ligatures w14:val="none"/>
              </w:rPr>
              <w:t xml:space="preserve"> for review</w:t>
            </w:r>
            <w:r w:rsidR="00D86416">
              <w:rPr>
                <w:rFonts w:eastAsia="Times New Roman" w:cs="Segoe UI"/>
                <w:kern w:val="0"/>
                <w14:ligatures w14:val="none"/>
              </w:rPr>
              <w:t>.</w:t>
            </w:r>
          </w:p>
        </w:tc>
      </w:tr>
      <w:tr w:rsidR="000C675D" w:rsidRPr="00993381" w14:paraId="624E8DD2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11E57" w14:textId="5CE74CF4" w:rsidR="000C675D" w:rsidRPr="00993381" w:rsidRDefault="003C61B5" w:rsidP="00C769B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Segoe UI"/>
                <w:kern w:val="0"/>
                <w14:ligatures w14:val="none"/>
              </w:rPr>
              <w:t>Monitoring Summary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7278B" w14:textId="02F01458" w:rsidR="00EF7E5B" w:rsidRPr="00FF0F24" w:rsidRDefault="00CA2C39" w:rsidP="00B11B63">
            <w:pPr>
              <w:shd w:val="clear" w:color="auto" w:fill="FFFFFF"/>
              <w:textAlignment w:val="baseline"/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The </w:t>
            </w:r>
            <w:r w:rsidR="00C05642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Part C monitoring team </w:t>
            </w:r>
            <w:r w:rsidR="0037703A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>reviews local documentation</w:t>
            </w:r>
            <w:r w:rsidR="00D956FB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 (if developed)</w:t>
            </w:r>
            <w:r w:rsidR="0037703A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 to ensure that the requirement </w:t>
            </w:r>
            <w:r w:rsidR="008D0B59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for </w:t>
            </w:r>
            <w:r w:rsidR="0038313E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ongoing </w:t>
            </w:r>
            <w:r w:rsidR="008D0B59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verification </w:t>
            </w:r>
            <w:r w:rsidR="0038313E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>is specified</w:t>
            </w:r>
            <w:r w:rsidR="004A0F67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 </w:t>
            </w:r>
            <w:r w:rsidR="009C7F49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and </w:t>
            </w:r>
            <w:r w:rsidR="000F7934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that ongoing verification </w:t>
            </w:r>
            <w:r w:rsidR="009C7F49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is conducted in accordance with the </w:t>
            </w:r>
            <w:r w:rsidR="002B102E" w:rsidRPr="00CA2C39">
              <w:rPr>
                <w:rFonts w:eastAsia="Times New Roman" w:cs="Segoe UI"/>
                <w:color w:val="212529"/>
                <w:kern w:val="0"/>
                <w14:ligatures w14:val="none"/>
              </w:rPr>
              <w:t>PM.</w:t>
            </w:r>
            <w:r w:rsidR="003934E1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 Specifically, the l</w:t>
            </w:r>
            <w:r w:rsidR="005E776B" w:rsidRPr="003934E1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ocality </w:t>
            </w:r>
            <w:r w:rsidR="00D956FB">
              <w:rPr>
                <w:rFonts w:eastAsia="Times New Roman" w:cs="Segoe UI"/>
                <w:color w:val="212529"/>
                <w:kern w:val="0"/>
                <w14:ligatures w14:val="none"/>
              </w:rPr>
              <w:t>will provide</w:t>
            </w:r>
            <w:r w:rsidR="005E776B" w:rsidRPr="003934E1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 </w:t>
            </w:r>
            <w:r w:rsidR="00345256" w:rsidRPr="003934E1">
              <w:rPr>
                <w:rFonts w:eastAsia="Times New Roman" w:cs="Segoe UI"/>
                <w:color w:val="212529"/>
                <w:kern w:val="0"/>
                <w14:ligatures w14:val="none"/>
              </w:rPr>
              <w:t>evidence that the process of monthly verification has occurred for each month of the selected review period</w:t>
            </w:r>
            <w:r w:rsidR="00B438BA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; </w:t>
            </w:r>
            <w:r w:rsidR="004D6DE1" w:rsidRPr="003934E1">
              <w:rPr>
                <w:rFonts w:eastAsia="Times New Roman" w:cs="Segoe UI"/>
                <w:color w:val="212529"/>
                <w:kern w:val="0"/>
                <w14:ligatures w14:val="none"/>
              </w:rPr>
              <w:t>this evidence is reviewed and confirmed by Part C monitoring team.</w:t>
            </w:r>
          </w:p>
          <w:p w14:paraId="5725DAFA" w14:textId="31DD6D02" w:rsidR="000C675D" w:rsidRPr="003934E1" w:rsidRDefault="000C675D" w:rsidP="00B11B63">
            <w:pPr>
              <w:shd w:val="clear" w:color="auto" w:fill="FFFFFF"/>
              <w:textAlignment w:val="baseline"/>
              <w:rPr>
                <w:rFonts w:eastAsia="Times New Roman" w:cs="Segoe UI"/>
                <w:color w:val="212529"/>
                <w:kern w:val="0"/>
                <w14:ligatures w14:val="none"/>
              </w:rPr>
            </w:pPr>
          </w:p>
        </w:tc>
      </w:tr>
      <w:tr w:rsidR="003833DA" w14:paraId="1CD013A4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3FF9" w14:textId="720F59B4" w:rsidR="003833DA" w:rsidRPr="0F6B5D03" w:rsidRDefault="00E673C1" w:rsidP="0F6B5D03">
            <w:pPr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Required Action(s)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727F9" w14:textId="699A5A2D" w:rsidR="00B438BA" w:rsidRDefault="00521BE3" w:rsidP="00521BE3">
            <w:pPr>
              <w:pStyle w:val="ListParagraph"/>
              <w:numPr>
                <w:ilvl w:val="0"/>
                <w:numId w:val="54"/>
              </w:numPr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If evidence </w:t>
            </w:r>
            <w:r w:rsidR="00C375FF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meets </w:t>
            </w: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t>compliance criteria</w:t>
            </w:r>
            <w:r w:rsidR="00254CA2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 b</w:t>
            </w:r>
            <w:r w:rsidR="00C375FF">
              <w:rPr>
                <w:rFonts w:eastAsia="Times New Roman" w:cs="Segoe UI"/>
                <w:color w:val="212529"/>
                <w:kern w:val="0"/>
                <w14:ligatures w14:val="none"/>
              </w:rPr>
              <w:t>, no further action(s) required.</w:t>
            </w:r>
          </w:p>
          <w:p w14:paraId="63EB257B" w14:textId="1DC03087" w:rsidR="00C375FF" w:rsidRDefault="00C375FF" w:rsidP="00C375FF">
            <w:pPr>
              <w:pStyle w:val="ListParagraph"/>
              <w:ind w:left="360"/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t>-OR-</w:t>
            </w:r>
          </w:p>
          <w:p w14:paraId="774B3CF7" w14:textId="77777777" w:rsidR="003833DA" w:rsidRPr="00AC19AB" w:rsidRDefault="00456DC9" w:rsidP="008A4B2A">
            <w:pPr>
              <w:pStyle w:val="ListParagraph"/>
              <w:numPr>
                <w:ilvl w:val="0"/>
                <w:numId w:val="54"/>
              </w:numPr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lastRenderedPageBreak/>
              <w:t xml:space="preserve">If evidence does not </w:t>
            </w:r>
            <w:r w:rsidR="00FF0F24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meet compliance criteria b, </w:t>
            </w:r>
            <w:r w:rsidR="006A3807">
              <w:t>the locality must within ninety (90) days of notification of finding(s) develop and subsequently implement procedures to meet requirements.</w:t>
            </w:r>
          </w:p>
          <w:p w14:paraId="650FD351" w14:textId="77777777" w:rsidR="00AC19AB" w:rsidRDefault="00AC19AB" w:rsidP="00AC19AB">
            <w:pPr>
              <w:rPr>
                <w:rFonts w:eastAsia="Times New Roman" w:cs="Segoe UI"/>
                <w:color w:val="212529"/>
                <w:kern w:val="0"/>
                <w14:ligatures w14:val="none"/>
              </w:rPr>
            </w:pPr>
          </w:p>
          <w:p w14:paraId="11F91CBC" w14:textId="366F067E" w:rsidR="00AC19AB" w:rsidRPr="00AC19AB" w:rsidRDefault="00AC19AB" w:rsidP="00AC19AB">
            <w:pPr>
              <w:rPr>
                <w:rFonts w:eastAsia="Times New Roman" w:cs="Segoe UI"/>
                <w:color w:val="212529"/>
                <w:kern w:val="0"/>
                <w14:ligatures w14:val="none"/>
              </w:rPr>
            </w:pPr>
            <w:r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NOTE: All localities are strongly encouraged to have </w:t>
            </w:r>
            <w:r w:rsidR="00045ED7">
              <w:rPr>
                <w:rFonts w:eastAsia="Times New Roman" w:cs="Segoe UI"/>
                <w:color w:val="212529"/>
                <w:kern w:val="0"/>
                <w14:ligatures w14:val="none"/>
              </w:rPr>
              <w:t xml:space="preserve">documentation that clearly specifies </w:t>
            </w:r>
            <w:r w:rsidR="00045ED7">
              <w:rPr>
                <w:rFonts w:eastAsia="Times New Roman" w:cs="Segoe UI"/>
                <w:kern w:val="0"/>
                <w14:ligatures w14:val="none"/>
              </w:rPr>
              <w:t>responsibility for coverage verification</w:t>
            </w:r>
            <w:r w:rsidR="00045ED7">
              <w:rPr>
                <w:rFonts w:eastAsia="Times New Roman" w:cs="Segoe UI"/>
                <w:kern w:val="0"/>
                <w14:ligatures w14:val="none"/>
              </w:rPr>
              <w:t xml:space="preserve"> (compliance criteria a).</w:t>
            </w:r>
          </w:p>
        </w:tc>
      </w:tr>
      <w:tr w:rsidR="0F6B5D03" w14:paraId="7095AC44" w14:textId="77777777" w:rsidTr="00E673C1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95203" w14:textId="15A6EBBC" w:rsidR="7155237E" w:rsidRDefault="7155237E" w:rsidP="0F6B5D03">
            <w:pPr>
              <w:rPr>
                <w:rFonts w:eastAsia="Times New Roman" w:cs="Segoe UI"/>
              </w:rPr>
            </w:pPr>
            <w:r w:rsidRPr="0F6B5D03">
              <w:rPr>
                <w:rFonts w:eastAsia="Times New Roman" w:cs="Segoe UI"/>
              </w:rPr>
              <w:lastRenderedPageBreak/>
              <w:t>Revision History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B3EC9" w14:textId="46DEFB8A" w:rsidR="0058470C" w:rsidRPr="008A4B2A" w:rsidRDefault="008A4B2A" w:rsidP="008A4B2A">
            <w:pPr>
              <w:rPr>
                <w:rFonts w:eastAsia="Times New Roman" w:cs="Segoe UI"/>
                <w:color w:val="212529"/>
              </w:rPr>
            </w:pPr>
            <w:r>
              <w:rPr>
                <w:rFonts w:eastAsia="Times New Roman" w:cs="Segoe UI"/>
                <w:color w:val="212529"/>
              </w:rPr>
              <w:t>Original: 2024-10-10</w:t>
            </w:r>
          </w:p>
        </w:tc>
      </w:tr>
    </w:tbl>
    <w:p w14:paraId="73072CC0" w14:textId="77777777" w:rsidR="008A4B2A" w:rsidRDefault="008A4B2A">
      <w:pPr>
        <w:sectPr w:rsidR="008A4B2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503409" w14:textId="7CD2E234" w:rsidR="007E678C" w:rsidRPr="008A4B2A" w:rsidRDefault="008A4B2A" w:rsidP="008A4B2A">
      <w:pPr>
        <w:jc w:val="center"/>
        <w:rPr>
          <w:i/>
          <w:iCs/>
        </w:rPr>
      </w:pPr>
      <w:r>
        <w:rPr>
          <w:i/>
          <w:iCs/>
        </w:rPr>
        <w:lastRenderedPageBreak/>
        <w:t>This page intentionally left blank.</w:t>
      </w:r>
    </w:p>
    <w:sectPr w:rsidR="007E678C" w:rsidRPr="008A4B2A" w:rsidSect="008A4B2A">
      <w:pgSz w:w="12240" w:h="15840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0E67" w14:textId="77777777" w:rsidR="0031691D" w:rsidRDefault="0031691D" w:rsidP="00F2117F">
      <w:r>
        <w:separator/>
      </w:r>
    </w:p>
  </w:endnote>
  <w:endnote w:type="continuationSeparator" w:id="0">
    <w:p w14:paraId="20E870B0" w14:textId="77777777" w:rsidR="0031691D" w:rsidRDefault="0031691D" w:rsidP="00F2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7796" w14:textId="77777777" w:rsidR="003C61B5" w:rsidRDefault="003C61B5">
    <w:pPr>
      <w:pStyle w:val="Footer"/>
      <w:rPr>
        <w:sz w:val="20"/>
        <w:szCs w:val="20"/>
      </w:rPr>
    </w:pPr>
  </w:p>
  <w:p w14:paraId="4A1999C2" w14:textId="1D6CF610" w:rsidR="00094BEA" w:rsidRDefault="00094BEA">
    <w:pPr>
      <w:pStyle w:val="Footer"/>
      <w:rPr>
        <w:sz w:val="20"/>
        <w:szCs w:val="20"/>
      </w:rPr>
    </w:pPr>
    <w:r>
      <w:rPr>
        <w:sz w:val="20"/>
        <w:szCs w:val="20"/>
      </w:rPr>
      <w:t>ITCVA GSM Framework</w:t>
    </w:r>
  </w:p>
  <w:p w14:paraId="38FB7FB0" w14:textId="56D44094" w:rsidR="003C61B5" w:rsidRDefault="003C61B5">
    <w:pPr>
      <w:pStyle w:val="Footer"/>
      <w:rPr>
        <w:sz w:val="20"/>
        <w:szCs w:val="20"/>
      </w:rPr>
    </w:pPr>
    <w:r>
      <w:rPr>
        <w:sz w:val="20"/>
        <w:szCs w:val="20"/>
      </w:rPr>
      <w:t xml:space="preserve">Core Activity </w:t>
    </w:r>
    <w:r w:rsidR="005213C9">
      <w:rPr>
        <w:sz w:val="20"/>
        <w:szCs w:val="20"/>
      </w:rPr>
      <w:t>5 – POSM</w:t>
    </w:r>
  </w:p>
  <w:p w14:paraId="74FA0901" w14:textId="77777777" w:rsidR="00094BEA" w:rsidRDefault="00094BEA">
    <w:pPr>
      <w:pStyle w:val="Footer"/>
      <w:rPr>
        <w:sz w:val="20"/>
        <w:szCs w:val="20"/>
      </w:rPr>
    </w:pPr>
    <w:r>
      <w:rPr>
        <w:sz w:val="20"/>
        <w:szCs w:val="20"/>
      </w:rPr>
      <w:t>POSM Protocols</w:t>
    </w:r>
  </w:p>
  <w:p w14:paraId="67C1884A" w14:textId="223E8C5A" w:rsidR="00F2117F" w:rsidRPr="00F2117F" w:rsidRDefault="00094BEA">
    <w:pPr>
      <w:pStyle w:val="Footer"/>
      <w:rPr>
        <w:sz w:val="20"/>
        <w:szCs w:val="20"/>
      </w:rPr>
    </w:pPr>
    <w:r>
      <w:rPr>
        <w:sz w:val="20"/>
        <w:szCs w:val="20"/>
      </w:rPr>
      <w:t>Rev</w:t>
    </w:r>
    <w:r w:rsidR="00C9567F">
      <w:rPr>
        <w:sz w:val="20"/>
        <w:szCs w:val="20"/>
      </w:rPr>
      <w:t>. 2024-</w:t>
    </w:r>
    <w:r w:rsidR="008A4B2A">
      <w:rPr>
        <w:sz w:val="20"/>
        <w:szCs w:val="20"/>
      </w:rPr>
      <w:t>10-10</w:t>
    </w:r>
    <w:r w:rsidR="00F2117F" w:rsidRPr="00F2117F">
      <w:rPr>
        <w:sz w:val="20"/>
        <w:szCs w:val="20"/>
      </w:rPr>
      <w:ptab w:relativeTo="margin" w:alignment="center" w:leader="none"/>
    </w:r>
    <w:r w:rsidR="00F2117F" w:rsidRPr="00F2117F">
      <w:rPr>
        <w:sz w:val="20"/>
        <w:szCs w:val="20"/>
      </w:rPr>
      <w:ptab w:relativeTo="margin" w:alignment="right" w:leader="none"/>
    </w:r>
    <w:r w:rsidR="005213C9" w:rsidRPr="005213C9">
      <w:rPr>
        <w:sz w:val="20"/>
        <w:szCs w:val="20"/>
      </w:rPr>
      <w:fldChar w:fldCharType="begin"/>
    </w:r>
    <w:r w:rsidR="005213C9" w:rsidRPr="005213C9">
      <w:rPr>
        <w:sz w:val="20"/>
        <w:szCs w:val="20"/>
      </w:rPr>
      <w:instrText xml:space="preserve"> PAGE   \* MERGEFORMAT </w:instrText>
    </w:r>
    <w:r w:rsidR="005213C9" w:rsidRPr="005213C9">
      <w:rPr>
        <w:sz w:val="20"/>
        <w:szCs w:val="20"/>
      </w:rPr>
      <w:fldChar w:fldCharType="separate"/>
    </w:r>
    <w:r w:rsidR="005213C9" w:rsidRPr="005213C9">
      <w:rPr>
        <w:noProof/>
        <w:sz w:val="20"/>
        <w:szCs w:val="20"/>
      </w:rPr>
      <w:t>1</w:t>
    </w:r>
    <w:r w:rsidR="005213C9" w:rsidRPr="005213C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D8CA" w14:textId="77777777" w:rsidR="0031691D" w:rsidRDefault="0031691D" w:rsidP="00F2117F">
      <w:r>
        <w:separator/>
      </w:r>
    </w:p>
  </w:footnote>
  <w:footnote w:type="continuationSeparator" w:id="0">
    <w:p w14:paraId="463B131C" w14:textId="77777777" w:rsidR="0031691D" w:rsidRDefault="0031691D" w:rsidP="00F2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954"/>
    <w:multiLevelType w:val="hybridMultilevel"/>
    <w:tmpl w:val="8A8ED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73EBC"/>
    <w:multiLevelType w:val="hybridMultilevel"/>
    <w:tmpl w:val="D4B23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57D5D"/>
    <w:multiLevelType w:val="multilevel"/>
    <w:tmpl w:val="7C624A16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suff w:val="nothing"/>
      <w:lvlText w:val="Appendix %4: "/>
      <w:lvlJc w:val="left"/>
      <w:pPr>
        <w:ind w:left="0" w:firstLine="0"/>
      </w:pPr>
    </w:lvl>
    <w:lvl w:ilvl="4">
      <w:start w:val="1"/>
      <w:numFmt w:val="none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CB0681"/>
    <w:multiLevelType w:val="hybridMultilevel"/>
    <w:tmpl w:val="73CCE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730A1"/>
    <w:multiLevelType w:val="multilevel"/>
    <w:tmpl w:val="BA4C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7396992"/>
    <w:multiLevelType w:val="multilevel"/>
    <w:tmpl w:val="B20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DE5924"/>
    <w:multiLevelType w:val="multilevel"/>
    <w:tmpl w:val="E298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CB4038"/>
    <w:multiLevelType w:val="hybridMultilevel"/>
    <w:tmpl w:val="C3508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D732A"/>
    <w:multiLevelType w:val="hybridMultilevel"/>
    <w:tmpl w:val="BA026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23B35"/>
    <w:multiLevelType w:val="hybridMultilevel"/>
    <w:tmpl w:val="37D2B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A3290B"/>
    <w:multiLevelType w:val="multilevel"/>
    <w:tmpl w:val="7172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E737E30"/>
    <w:multiLevelType w:val="multilevel"/>
    <w:tmpl w:val="B50E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4B4B5D"/>
    <w:multiLevelType w:val="hybridMultilevel"/>
    <w:tmpl w:val="AD72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D342E"/>
    <w:multiLevelType w:val="multilevel"/>
    <w:tmpl w:val="FA1E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D74F40"/>
    <w:multiLevelType w:val="hybridMultilevel"/>
    <w:tmpl w:val="32182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57A65"/>
    <w:multiLevelType w:val="multilevel"/>
    <w:tmpl w:val="9798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130747"/>
    <w:multiLevelType w:val="hybridMultilevel"/>
    <w:tmpl w:val="D8E46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7D26D8"/>
    <w:multiLevelType w:val="hybridMultilevel"/>
    <w:tmpl w:val="B7B2C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C427D2"/>
    <w:multiLevelType w:val="hybridMultilevel"/>
    <w:tmpl w:val="A176DD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5D0CFC"/>
    <w:multiLevelType w:val="hybridMultilevel"/>
    <w:tmpl w:val="9398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C63BD2"/>
    <w:multiLevelType w:val="multilevel"/>
    <w:tmpl w:val="5C42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9C33BAA"/>
    <w:multiLevelType w:val="hybridMultilevel"/>
    <w:tmpl w:val="39468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2604E3"/>
    <w:multiLevelType w:val="multilevel"/>
    <w:tmpl w:val="81A8AF92"/>
    <w:lvl w:ilvl="0">
      <w:start w:val="1"/>
      <w:numFmt w:val="upperLetter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upperLetter"/>
      <w:suff w:val="nothing"/>
      <w:lvlText w:val="Appendix %4: "/>
      <w:lvlJc w:val="left"/>
      <w:pPr>
        <w:ind w:left="360" w:firstLine="0"/>
      </w:pPr>
    </w:lvl>
    <w:lvl w:ilvl="4">
      <w:start w:val="1"/>
      <w:numFmt w:val="none"/>
      <w:pStyle w:val="Heading5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C5214C"/>
    <w:multiLevelType w:val="hybridMultilevel"/>
    <w:tmpl w:val="4184E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35B3C"/>
    <w:multiLevelType w:val="multilevel"/>
    <w:tmpl w:val="CD3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573280"/>
    <w:multiLevelType w:val="hybridMultilevel"/>
    <w:tmpl w:val="5C4C6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513CFA"/>
    <w:multiLevelType w:val="hybridMultilevel"/>
    <w:tmpl w:val="F58CC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92AF4"/>
    <w:multiLevelType w:val="multilevel"/>
    <w:tmpl w:val="14CC2C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eastAsia="Times New Roman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46494D"/>
    <w:multiLevelType w:val="multilevel"/>
    <w:tmpl w:val="B5FCF414"/>
    <w:lvl w:ilvl="0">
      <w:start w:val="1"/>
      <w:numFmt w:val="upperLetter"/>
      <w:pStyle w:val="Heading1"/>
      <w:suff w:val="space"/>
      <w:lvlText w:val="Section %1: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nothing"/>
      <w:lvlText w:val="Appendix 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SPP/APR Protocol C-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FA4BED"/>
    <w:multiLevelType w:val="hybridMultilevel"/>
    <w:tmpl w:val="42203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941189">
    <w:abstractNumId w:val="28"/>
  </w:num>
  <w:num w:numId="2" w16cid:durableId="1662663050">
    <w:abstractNumId w:val="28"/>
  </w:num>
  <w:num w:numId="3" w16cid:durableId="1309675746">
    <w:abstractNumId w:val="28"/>
  </w:num>
  <w:num w:numId="4" w16cid:durableId="1821463812">
    <w:abstractNumId w:val="28"/>
  </w:num>
  <w:num w:numId="5" w16cid:durableId="486362118">
    <w:abstractNumId w:val="10"/>
  </w:num>
  <w:num w:numId="6" w16cid:durableId="1306160438">
    <w:abstractNumId w:val="22"/>
  </w:num>
  <w:num w:numId="7" w16cid:durableId="399451937">
    <w:abstractNumId w:val="13"/>
  </w:num>
  <w:num w:numId="8" w16cid:durableId="1469591627">
    <w:abstractNumId w:val="22"/>
  </w:num>
  <w:num w:numId="9" w16cid:durableId="872616063">
    <w:abstractNumId w:val="20"/>
  </w:num>
  <w:num w:numId="10" w16cid:durableId="953292323">
    <w:abstractNumId w:val="22"/>
  </w:num>
  <w:num w:numId="11" w16cid:durableId="745227128">
    <w:abstractNumId w:val="4"/>
  </w:num>
  <w:num w:numId="12" w16cid:durableId="1978760162">
    <w:abstractNumId w:val="22"/>
  </w:num>
  <w:num w:numId="13" w16cid:durableId="1812598994">
    <w:abstractNumId w:val="15"/>
  </w:num>
  <w:num w:numId="14" w16cid:durableId="238442776">
    <w:abstractNumId w:val="22"/>
  </w:num>
  <w:num w:numId="15" w16cid:durableId="83650750">
    <w:abstractNumId w:val="6"/>
  </w:num>
  <w:num w:numId="16" w16cid:durableId="756947714">
    <w:abstractNumId w:val="22"/>
  </w:num>
  <w:num w:numId="17" w16cid:durableId="2075350571">
    <w:abstractNumId w:val="22"/>
  </w:num>
  <w:num w:numId="18" w16cid:durableId="1024019321">
    <w:abstractNumId w:val="22"/>
  </w:num>
  <w:num w:numId="19" w16cid:durableId="2140830826">
    <w:abstractNumId w:val="22"/>
  </w:num>
  <w:num w:numId="20" w16cid:durableId="799878980">
    <w:abstractNumId w:val="22"/>
  </w:num>
  <w:num w:numId="21" w16cid:durableId="716196622">
    <w:abstractNumId w:val="22"/>
  </w:num>
  <w:num w:numId="22" w16cid:durableId="1085957298">
    <w:abstractNumId w:val="28"/>
  </w:num>
  <w:num w:numId="23" w16cid:durableId="1923489572">
    <w:abstractNumId w:val="22"/>
  </w:num>
  <w:num w:numId="24" w16cid:durableId="1332026880">
    <w:abstractNumId w:val="28"/>
  </w:num>
  <w:num w:numId="25" w16cid:durableId="799571518">
    <w:abstractNumId w:val="28"/>
  </w:num>
  <w:num w:numId="26" w16cid:durableId="122888754">
    <w:abstractNumId w:val="28"/>
  </w:num>
  <w:num w:numId="27" w16cid:durableId="635843467">
    <w:abstractNumId w:val="28"/>
  </w:num>
  <w:num w:numId="28" w16cid:durableId="589194384">
    <w:abstractNumId w:val="28"/>
  </w:num>
  <w:num w:numId="29" w16cid:durableId="1978486023">
    <w:abstractNumId w:val="28"/>
  </w:num>
  <w:num w:numId="30" w16cid:durableId="101726628">
    <w:abstractNumId w:val="28"/>
  </w:num>
  <w:num w:numId="31" w16cid:durableId="1427926149">
    <w:abstractNumId w:val="28"/>
  </w:num>
  <w:num w:numId="32" w16cid:durableId="485781812">
    <w:abstractNumId w:val="2"/>
  </w:num>
  <w:num w:numId="33" w16cid:durableId="2100903211">
    <w:abstractNumId w:val="27"/>
  </w:num>
  <w:num w:numId="34" w16cid:durableId="170026158">
    <w:abstractNumId w:val="5"/>
  </w:num>
  <w:num w:numId="35" w16cid:durableId="110784581">
    <w:abstractNumId w:val="24"/>
  </w:num>
  <w:num w:numId="36" w16cid:durableId="77216673">
    <w:abstractNumId w:val="28"/>
    <w:lvlOverride w:ilvl="0">
      <w:lvl w:ilvl="0">
        <w:start w:val="1"/>
        <w:numFmt w:val="upperLetter"/>
        <w:pStyle w:val="Heading1"/>
        <w:suff w:val="nothing"/>
        <w:lvlText w:val="Section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Heading2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pStyle w:val="Heading3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upperLetter"/>
        <w:lvlRestart w:val="0"/>
        <w:suff w:val="nothing"/>
        <w:lvlText w:val="Appendix %4: 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suff w:val="nothing"/>
        <w:lvlText w:val="SPP/APR Protocol C-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 w16cid:durableId="1884513563">
    <w:abstractNumId w:val="11"/>
  </w:num>
  <w:num w:numId="38" w16cid:durableId="88353934">
    <w:abstractNumId w:val="23"/>
  </w:num>
  <w:num w:numId="39" w16cid:durableId="2137291387">
    <w:abstractNumId w:val="0"/>
  </w:num>
  <w:num w:numId="40" w16cid:durableId="98137396">
    <w:abstractNumId w:val="3"/>
  </w:num>
  <w:num w:numId="41" w16cid:durableId="1172598315">
    <w:abstractNumId w:val="12"/>
  </w:num>
  <w:num w:numId="42" w16cid:durableId="1438940361">
    <w:abstractNumId w:val="25"/>
  </w:num>
  <w:num w:numId="43" w16cid:durableId="1062100185">
    <w:abstractNumId w:val="7"/>
  </w:num>
  <w:num w:numId="44" w16cid:durableId="123738779">
    <w:abstractNumId w:val="19"/>
  </w:num>
  <w:num w:numId="45" w16cid:durableId="51083798">
    <w:abstractNumId w:val="17"/>
  </w:num>
  <w:num w:numId="46" w16cid:durableId="1512332919">
    <w:abstractNumId w:val="14"/>
  </w:num>
  <w:num w:numId="47" w16cid:durableId="198595630">
    <w:abstractNumId w:val="9"/>
  </w:num>
  <w:num w:numId="48" w16cid:durableId="345134104">
    <w:abstractNumId w:val="16"/>
  </w:num>
  <w:num w:numId="49" w16cid:durableId="1909686257">
    <w:abstractNumId w:val="1"/>
  </w:num>
  <w:num w:numId="50" w16cid:durableId="1019085821">
    <w:abstractNumId w:val="8"/>
  </w:num>
  <w:num w:numId="51" w16cid:durableId="1478494331">
    <w:abstractNumId w:val="26"/>
  </w:num>
  <w:num w:numId="52" w16cid:durableId="1091776036">
    <w:abstractNumId w:val="18"/>
  </w:num>
  <w:num w:numId="53" w16cid:durableId="2027244404">
    <w:abstractNumId w:val="21"/>
  </w:num>
  <w:num w:numId="54" w16cid:durableId="581354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D"/>
    <w:rsid w:val="00016972"/>
    <w:rsid w:val="00022D53"/>
    <w:rsid w:val="00045ED7"/>
    <w:rsid w:val="00047BF5"/>
    <w:rsid w:val="0006328E"/>
    <w:rsid w:val="00073D27"/>
    <w:rsid w:val="00075B9B"/>
    <w:rsid w:val="00077A00"/>
    <w:rsid w:val="0009059C"/>
    <w:rsid w:val="00094BEA"/>
    <w:rsid w:val="000C675D"/>
    <w:rsid w:val="000D7B29"/>
    <w:rsid w:val="000E7805"/>
    <w:rsid w:val="000F7934"/>
    <w:rsid w:val="00111B75"/>
    <w:rsid w:val="001210A1"/>
    <w:rsid w:val="00150AE8"/>
    <w:rsid w:val="00162D94"/>
    <w:rsid w:val="001A5AEF"/>
    <w:rsid w:val="001A79A8"/>
    <w:rsid w:val="001C172E"/>
    <w:rsid w:val="001C216C"/>
    <w:rsid w:val="001E32AB"/>
    <w:rsid w:val="001E64C7"/>
    <w:rsid w:val="001F05C3"/>
    <w:rsid w:val="001F6ED2"/>
    <w:rsid w:val="001F7EDE"/>
    <w:rsid w:val="00202F17"/>
    <w:rsid w:val="00206AEE"/>
    <w:rsid w:val="00211DC5"/>
    <w:rsid w:val="00225E28"/>
    <w:rsid w:val="00231750"/>
    <w:rsid w:val="00247F5C"/>
    <w:rsid w:val="002504D4"/>
    <w:rsid w:val="00254CA2"/>
    <w:rsid w:val="00275755"/>
    <w:rsid w:val="002B102E"/>
    <w:rsid w:val="002C6304"/>
    <w:rsid w:val="002D6BF4"/>
    <w:rsid w:val="002F3932"/>
    <w:rsid w:val="002F4306"/>
    <w:rsid w:val="002F5977"/>
    <w:rsid w:val="002F6D81"/>
    <w:rsid w:val="00306282"/>
    <w:rsid w:val="0031691D"/>
    <w:rsid w:val="003436CF"/>
    <w:rsid w:val="00345256"/>
    <w:rsid w:val="003528A9"/>
    <w:rsid w:val="003533F1"/>
    <w:rsid w:val="00357DDD"/>
    <w:rsid w:val="003618E6"/>
    <w:rsid w:val="00374B5E"/>
    <w:rsid w:val="0037703A"/>
    <w:rsid w:val="00377CF2"/>
    <w:rsid w:val="0038313E"/>
    <w:rsid w:val="003833DA"/>
    <w:rsid w:val="003934E1"/>
    <w:rsid w:val="003C61B5"/>
    <w:rsid w:val="003F0469"/>
    <w:rsid w:val="003F5C07"/>
    <w:rsid w:val="003F6465"/>
    <w:rsid w:val="00403828"/>
    <w:rsid w:val="0042503E"/>
    <w:rsid w:val="00455DA4"/>
    <w:rsid w:val="00456DC9"/>
    <w:rsid w:val="0047359F"/>
    <w:rsid w:val="0047607B"/>
    <w:rsid w:val="00482E33"/>
    <w:rsid w:val="0048547E"/>
    <w:rsid w:val="004A0F67"/>
    <w:rsid w:val="004A572F"/>
    <w:rsid w:val="004A618F"/>
    <w:rsid w:val="004C3A1F"/>
    <w:rsid w:val="004D135D"/>
    <w:rsid w:val="004D3FB9"/>
    <w:rsid w:val="004D6DE1"/>
    <w:rsid w:val="004E492D"/>
    <w:rsid w:val="004E5C52"/>
    <w:rsid w:val="004E77C2"/>
    <w:rsid w:val="004F3D41"/>
    <w:rsid w:val="005202D9"/>
    <w:rsid w:val="005213C9"/>
    <w:rsid w:val="00521BE3"/>
    <w:rsid w:val="005224CE"/>
    <w:rsid w:val="005441B4"/>
    <w:rsid w:val="00565417"/>
    <w:rsid w:val="0058470C"/>
    <w:rsid w:val="00587ED4"/>
    <w:rsid w:val="005B5D38"/>
    <w:rsid w:val="005D21F0"/>
    <w:rsid w:val="005D45D0"/>
    <w:rsid w:val="005D5B22"/>
    <w:rsid w:val="005D6766"/>
    <w:rsid w:val="005E2986"/>
    <w:rsid w:val="005E5694"/>
    <w:rsid w:val="005E776B"/>
    <w:rsid w:val="005F6959"/>
    <w:rsid w:val="005F7C0F"/>
    <w:rsid w:val="0061327C"/>
    <w:rsid w:val="00617614"/>
    <w:rsid w:val="00641DD4"/>
    <w:rsid w:val="00643003"/>
    <w:rsid w:val="00667277"/>
    <w:rsid w:val="00670814"/>
    <w:rsid w:val="0067429A"/>
    <w:rsid w:val="00675714"/>
    <w:rsid w:val="006A3807"/>
    <w:rsid w:val="006A476B"/>
    <w:rsid w:val="006B14BB"/>
    <w:rsid w:val="00700619"/>
    <w:rsid w:val="00714E21"/>
    <w:rsid w:val="0071737B"/>
    <w:rsid w:val="007176DC"/>
    <w:rsid w:val="0073588A"/>
    <w:rsid w:val="007459D2"/>
    <w:rsid w:val="00756D0C"/>
    <w:rsid w:val="007606F8"/>
    <w:rsid w:val="00773714"/>
    <w:rsid w:val="00781A4E"/>
    <w:rsid w:val="007823DC"/>
    <w:rsid w:val="00784436"/>
    <w:rsid w:val="007858A2"/>
    <w:rsid w:val="0079554D"/>
    <w:rsid w:val="007C4BE5"/>
    <w:rsid w:val="007E40A6"/>
    <w:rsid w:val="007E678C"/>
    <w:rsid w:val="007F01F9"/>
    <w:rsid w:val="0083341A"/>
    <w:rsid w:val="00846761"/>
    <w:rsid w:val="0085767E"/>
    <w:rsid w:val="00881EF2"/>
    <w:rsid w:val="0088382D"/>
    <w:rsid w:val="00884429"/>
    <w:rsid w:val="00890824"/>
    <w:rsid w:val="008951BA"/>
    <w:rsid w:val="008978FB"/>
    <w:rsid w:val="008A4B2A"/>
    <w:rsid w:val="008A6BA8"/>
    <w:rsid w:val="008A7466"/>
    <w:rsid w:val="008B3D73"/>
    <w:rsid w:val="008C1C26"/>
    <w:rsid w:val="008C54B9"/>
    <w:rsid w:val="008D0B59"/>
    <w:rsid w:val="008E6DE9"/>
    <w:rsid w:val="0090322E"/>
    <w:rsid w:val="0090448D"/>
    <w:rsid w:val="009217F9"/>
    <w:rsid w:val="0092191C"/>
    <w:rsid w:val="009235A0"/>
    <w:rsid w:val="0092429F"/>
    <w:rsid w:val="0095345E"/>
    <w:rsid w:val="0099587C"/>
    <w:rsid w:val="00996067"/>
    <w:rsid w:val="009A7979"/>
    <w:rsid w:val="009B2739"/>
    <w:rsid w:val="009C7F49"/>
    <w:rsid w:val="009E55C3"/>
    <w:rsid w:val="009F181F"/>
    <w:rsid w:val="00A11AC0"/>
    <w:rsid w:val="00A124B0"/>
    <w:rsid w:val="00A15C99"/>
    <w:rsid w:val="00A21370"/>
    <w:rsid w:val="00A30FCB"/>
    <w:rsid w:val="00A43043"/>
    <w:rsid w:val="00AA59D1"/>
    <w:rsid w:val="00AB1E40"/>
    <w:rsid w:val="00AC19AB"/>
    <w:rsid w:val="00AD4821"/>
    <w:rsid w:val="00AD644B"/>
    <w:rsid w:val="00AE584B"/>
    <w:rsid w:val="00AE6E8E"/>
    <w:rsid w:val="00B11B63"/>
    <w:rsid w:val="00B40653"/>
    <w:rsid w:val="00B438BA"/>
    <w:rsid w:val="00B74244"/>
    <w:rsid w:val="00B7A600"/>
    <w:rsid w:val="00B80B32"/>
    <w:rsid w:val="00BA4174"/>
    <w:rsid w:val="00BE5B5C"/>
    <w:rsid w:val="00BE69A9"/>
    <w:rsid w:val="00C05642"/>
    <w:rsid w:val="00C102D1"/>
    <w:rsid w:val="00C10DE8"/>
    <w:rsid w:val="00C11B0D"/>
    <w:rsid w:val="00C375FF"/>
    <w:rsid w:val="00C5321A"/>
    <w:rsid w:val="00C614E8"/>
    <w:rsid w:val="00C769B7"/>
    <w:rsid w:val="00C82CF4"/>
    <w:rsid w:val="00C83F13"/>
    <w:rsid w:val="00C85774"/>
    <w:rsid w:val="00C9567F"/>
    <w:rsid w:val="00CA2C39"/>
    <w:rsid w:val="00CC19AC"/>
    <w:rsid w:val="00CC2430"/>
    <w:rsid w:val="00CC64F6"/>
    <w:rsid w:val="00CD1227"/>
    <w:rsid w:val="00CF07AE"/>
    <w:rsid w:val="00D25BBA"/>
    <w:rsid w:val="00D410C1"/>
    <w:rsid w:val="00D4134D"/>
    <w:rsid w:val="00D86416"/>
    <w:rsid w:val="00D8735A"/>
    <w:rsid w:val="00D94B3D"/>
    <w:rsid w:val="00D956FB"/>
    <w:rsid w:val="00DA51B8"/>
    <w:rsid w:val="00DB5D79"/>
    <w:rsid w:val="00E02CEC"/>
    <w:rsid w:val="00E673C1"/>
    <w:rsid w:val="00E70208"/>
    <w:rsid w:val="00E80936"/>
    <w:rsid w:val="00E913D9"/>
    <w:rsid w:val="00EA5F4B"/>
    <w:rsid w:val="00EE017D"/>
    <w:rsid w:val="00EF7E5B"/>
    <w:rsid w:val="00F12D85"/>
    <w:rsid w:val="00F2117F"/>
    <w:rsid w:val="00F21261"/>
    <w:rsid w:val="00F228A2"/>
    <w:rsid w:val="00F322AF"/>
    <w:rsid w:val="00F34D8B"/>
    <w:rsid w:val="00F651F5"/>
    <w:rsid w:val="00F8290C"/>
    <w:rsid w:val="00F83B21"/>
    <w:rsid w:val="00F867ED"/>
    <w:rsid w:val="00F87369"/>
    <w:rsid w:val="00FA135E"/>
    <w:rsid w:val="00FA51D7"/>
    <w:rsid w:val="00FB681D"/>
    <w:rsid w:val="00FC6751"/>
    <w:rsid w:val="00FF0F24"/>
    <w:rsid w:val="0A419DB4"/>
    <w:rsid w:val="0F6B5D03"/>
    <w:rsid w:val="2EFB316C"/>
    <w:rsid w:val="32844F1F"/>
    <w:rsid w:val="3311AEB6"/>
    <w:rsid w:val="456A6BEB"/>
    <w:rsid w:val="4F9E1196"/>
    <w:rsid w:val="558E9C93"/>
    <w:rsid w:val="68B5CC2D"/>
    <w:rsid w:val="6E4DB5F1"/>
    <w:rsid w:val="7155237E"/>
    <w:rsid w:val="7680ECC5"/>
    <w:rsid w:val="7AF6B6F1"/>
    <w:rsid w:val="7C0BC6DE"/>
    <w:rsid w:val="7E9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15C2"/>
  <w15:chartTrackingRefBased/>
  <w15:docId w15:val="{2E33F4A2-82C1-48C5-A38B-3F15ADE0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5D"/>
    <w:rPr>
      <w:rFonts w:ascii="Aptos" w:hAnsi="Apto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6CF"/>
    <w:pPr>
      <w:keepNext/>
      <w:keepLines/>
      <w:numPr>
        <w:numId w:val="31"/>
      </w:numPr>
      <w:outlineLvl w:val="0"/>
    </w:pPr>
    <w:rPr>
      <w:rFonts w:ascii="Aptos Display" w:eastAsia="Aptos" w:hAnsi="Aptos Display" w:cs="Aptos"/>
      <w:b/>
      <w:bCs/>
      <w:color w:val="00666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36CF"/>
    <w:pPr>
      <w:numPr>
        <w:ilvl w:val="1"/>
        <w:numId w:val="31"/>
      </w:numPr>
      <w:outlineLvl w:val="1"/>
    </w:pPr>
    <w:rPr>
      <w:b/>
      <w:bCs/>
      <w:color w:val="660066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36CF"/>
    <w:pPr>
      <w:keepNext/>
      <w:keepLines/>
      <w:numPr>
        <w:ilvl w:val="2"/>
        <w:numId w:val="31"/>
      </w:numPr>
      <w:outlineLvl w:val="2"/>
    </w:pPr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3436CF"/>
    <w:pPr>
      <w:keepNext/>
      <w:keepLines/>
      <w:numPr>
        <w:ilvl w:val="3"/>
        <w:numId w:val="7"/>
      </w:numPr>
      <w:tabs>
        <w:tab w:val="clear" w:pos="2880"/>
      </w:tabs>
      <w:ind w:left="0" w:firstLine="0"/>
      <w:outlineLvl w:val="3"/>
    </w:pPr>
    <w:rPr>
      <w:rFonts w:asciiTheme="majorHAnsi" w:eastAsia="Aptos" w:hAnsiTheme="majorHAnsi" w:cs="Aptos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3436CF"/>
    <w:pPr>
      <w:numPr>
        <w:ilvl w:val="4"/>
        <w:numId w:val="8"/>
      </w:numPr>
      <w:outlineLvl w:val="4"/>
    </w:pPr>
    <w:rPr>
      <w:rFonts w:ascii="Aptos" w:hAnsi="Aptos"/>
      <w:sz w:val="28"/>
      <w:szCs w:val="2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F8290C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7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7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7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84B"/>
    <w:rPr>
      <w:rFonts w:ascii="Aptos Display" w:eastAsia="Aptos" w:hAnsi="Aptos Display" w:cs="Aptos"/>
      <w:b/>
      <w:bCs/>
      <w:color w:val="00666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584B"/>
    <w:rPr>
      <w:b/>
      <w:bCs/>
      <w:color w:val="660066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C19AC"/>
    <w:pPr>
      <w:jc w:val="center"/>
    </w:pPr>
    <w:rPr>
      <w:rFonts w:asciiTheme="majorHAnsi" w:hAnsiTheme="majorHAnsi"/>
      <w:color w:val="66006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C19AC"/>
    <w:rPr>
      <w:rFonts w:asciiTheme="majorHAnsi" w:hAnsiTheme="majorHAnsi"/>
      <w:color w:val="6600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90C"/>
    <w:rPr>
      <w:rFonts w:asciiTheme="majorHAnsi" w:eastAsiaTheme="majorEastAsia" w:hAnsiTheme="majorHAnsi" w:cstheme="majorBidi"/>
      <w:b/>
      <w:color w:val="0066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36CF"/>
    <w:rPr>
      <w:rFonts w:asciiTheme="majorHAnsi" w:eastAsia="Aptos" w:hAnsiTheme="majorHAnsi" w:cs="Aptos"/>
      <w:b/>
      <w:bCs/>
      <w:color w:val="66006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E21"/>
    <w:pPr>
      <w:spacing w:line="259" w:lineRule="auto"/>
      <w:outlineLvl w:val="9"/>
    </w:pPr>
    <w:rPr>
      <w:rFonts w:asciiTheme="minorHAnsi" w:eastAsiaTheme="majorEastAsia" w:hAnsiTheme="minorHAnsi" w:cstheme="majorBidi"/>
      <w:color w:val="0F4761" w:themeColor="accent1" w:themeShade="BF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436CF"/>
    <w:rPr>
      <w:rFonts w:ascii="Aptos" w:eastAsia="Aptos" w:hAnsi="Aptos" w:cs="Aptos"/>
      <w:b/>
      <w:bCs/>
      <w:color w:val="660066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073D27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AE58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4B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0C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75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75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75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7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75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C6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75D"/>
    <w:rPr>
      <w:rFonts w:eastAsiaTheme="minorEastAsia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C6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75D"/>
    <w:rPr>
      <w:rFonts w:eastAsiaTheme="minorEastAsia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C67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7F"/>
    <w:rPr>
      <w:rFonts w:ascii="Aptos" w:hAnsi="Aptos"/>
    </w:rPr>
  </w:style>
  <w:style w:type="paragraph" w:styleId="Footer">
    <w:name w:val="footer"/>
    <w:basedOn w:val="Normal"/>
    <w:link w:val="FooterChar"/>
    <w:uiPriority w:val="99"/>
    <w:unhideWhenUsed/>
    <w:rsid w:val="00F2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7F"/>
    <w:rPr>
      <w:rFonts w:ascii="Aptos" w:hAnsi="Aptos"/>
    </w:rPr>
  </w:style>
  <w:style w:type="character" w:styleId="PageNumber">
    <w:name w:val="page number"/>
    <w:basedOn w:val="DefaultParagraphFont"/>
    <w:uiPriority w:val="99"/>
    <w:semiHidden/>
    <w:unhideWhenUsed/>
    <w:rsid w:val="00C9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ecfr.gov/current/title-34/section-303.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06B45-6524-4A76-91D7-DBA500DB5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81E11-591B-4C34-A0B4-315BD74E4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360</Words>
  <Characters>2058</Characters>
  <Application>Microsoft Office Word</Application>
  <DocSecurity>0</DocSecurity>
  <Lines>17</Lines>
  <Paragraphs>4</Paragraphs>
  <ScaleCrop>false</ScaleCrop>
  <Company>VITA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Richard (DBHDS)</dc:creator>
  <cp:keywords/>
  <dc:description/>
  <cp:lastModifiedBy>Corbett, Richard (DBHDS)</cp:lastModifiedBy>
  <cp:revision>142</cp:revision>
  <dcterms:created xsi:type="dcterms:W3CDTF">2024-09-15T16:27:00Z</dcterms:created>
  <dcterms:modified xsi:type="dcterms:W3CDTF">2024-10-10T15:02:00Z</dcterms:modified>
</cp:coreProperties>
</file>