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6A744" w14:textId="37C916F9" w:rsidR="006E3B11" w:rsidRDefault="00E749DE" w:rsidP="00485AAA">
      <w:r>
        <w:rPr>
          <w:noProof/>
        </w:rPr>
        <mc:AlternateContent>
          <mc:Choice Requires="wps">
            <w:drawing>
              <wp:anchor distT="45720" distB="45720" distL="114300" distR="114300" simplePos="0" relativeHeight="251659264" behindDoc="0" locked="0" layoutInCell="1" allowOverlap="1" wp14:anchorId="67A77E5B" wp14:editId="035CAF5E">
                <wp:simplePos x="0" y="0"/>
                <wp:positionH relativeFrom="margin">
                  <wp:posOffset>1339850</wp:posOffset>
                </wp:positionH>
                <wp:positionV relativeFrom="paragraph">
                  <wp:posOffset>0</wp:posOffset>
                </wp:positionV>
                <wp:extent cx="6718300" cy="1044575"/>
                <wp:effectExtent l="0" t="0" r="635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1044575"/>
                        </a:xfrm>
                        <a:prstGeom prst="rect">
                          <a:avLst/>
                        </a:prstGeom>
                        <a:solidFill>
                          <a:srgbClr val="FFFFFF"/>
                        </a:solidFill>
                        <a:ln w="9525">
                          <a:noFill/>
                          <a:miter lim="800000"/>
                          <a:headEnd/>
                          <a:tailEnd/>
                        </a:ln>
                      </wps:spPr>
                      <wps:txbx>
                        <w:txbxContent>
                          <w:p w14:paraId="1A4D70FA" w14:textId="24F4CB7B" w:rsidR="00485AAA" w:rsidRDefault="00485AAA" w:rsidP="00D004BF">
                            <w:pPr>
                              <w:pStyle w:val="NoSpacing"/>
                              <w:jc w:val="center"/>
                              <w:rPr>
                                <w:b/>
                                <w:bCs/>
                                <w:color w:val="7030A0"/>
                                <w:w w:val="75"/>
                                <w:sz w:val="36"/>
                                <w:szCs w:val="36"/>
                              </w:rPr>
                            </w:pPr>
                            <w:r>
                              <w:rPr>
                                <w:b/>
                                <w:bCs/>
                                <w:color w:val="7030A0"/>
                                <w:w w:val="75"/>
                                <w:sz w:val="36"/>
                                <w:szCs w:val="36"/>
                              </w:rPr>
                              <w:t>At-</w:t>
                            </w:r>
                            <w:r w:rsidR="00E759C0">
                              <w:rPr>
                                <w:b/>
                                <w:bCs/>
                                <w:color w:val="7030A0"/>
                                <w:w w:val="75"/>
                                <w:sz w:val="36"/>
                                <w:szCs w:val="36"/>
                              </w:rPr>
                              <w:t>A</w:t>
                            </w:r>
                            <w:r>
                              <w:rPr>
                                <w:b/>
                                <w:bCs/>
                                <w:color w:val="7030A0"/>
                                <w:w w:val="75"/>
                                <w:sz w:val="36"/>
                                <w:szCs w:val="36"/>
                              </w:rPr>
                              <w:t>-Glance</w:t>
                            </w:r>
                          </w:p>
                          <w:p w14:paraId="19E329BD" w14:textId="6155B9AF" w:rsidR="00D004BF" w:rsidRPr="00DE4D52" w:rsidRDefault="00F9047E" w:rsidP="00D004BF">
                            <w:pPr>
                              <w:pStyle w:val="NoSpacing"/>
                              <w:jc w:val="center"/>
                              <w:rPr>
                                <w:b/>
                                <w:bCs/>
                                <w:color w:val="7030A0"/>
                                <w:sz w:val="36"/>
                                <w:szCs w:val="36"/>
                              </w:rPr>
                            </w:pPr>
                            <w:r w:rsidRPr="00DE4D52">
                              <w:rPr>
                                <w:b/>
                                <w:bCs/>
                                <w:color w:val="7030A0"/>
                                <w:w w:val="75"/>
                                <w:sz w:val="36"/>
                                <w:szCs w:val="36"/>
                              </w:rPr>
                              <w:t>Virginia’s</w:t>
                            </w:r>
                            <w:r w:rsidRPr="00DE4D52">
                              <w:rPr>
                                <w:b/>
                                <w:bCs/>
                                <w:color w:val="7030A0"/>
                                <w:spacing w:val="47"/>
                                <w:w w:val="75"/>
                                <w:sz w:val="36"/>
                                <w:szCs w:val="36"/>
                              </w:rPr>
                              <w:t xml:space="preserve"> </w:t>
                            </w:r>
                            <w:r w:rsidR="00D004BF" w:rsidRPr="00DE4D52">
                              <w:rPr>
                                <w:b/>
                                <w:bCs/>
                                <w:color w:val="7030A0"/>
                                <w:w w:val="75"/>
                                <w:sz w:val="36"/>
                                <w:szCs w:val="36"/>
                              </w:rPr>
                              <w:t xml:space="preserve">Recommended </w:t>
                            </w:r>
                            <w:r w:rsidR="00485AAA">
                              <w:rPr>
                                <w:b/>
                                <w:bCs/>
                                <w:color w:val="7030A0"/>
                                <w:w w:val="75"/>
                                <w:sz w:val="36"/>
                                <w:szCs w:val="36"/>
                              </w:rPr>
                              <w:t xml:space="preserve">Social-Emotional </w:t>
                            </w:r>
                            <w:r w:rsidR="00D004BF" w:rsidRPr="00DE4D52">
                              <w:rPr>
                                <w:b/>
                                <w:bCs/>
                                <w:color w:val="7030A0"/>
                                <w:w w:val="75"/>
                                <w:sz w:val="36"/>
                                <w:szCs w:val="36"/>
                              </w:rPr>
                              <w:t>Screening and Assessment Tools</w:t>
                            </w:r>
                          </w:p>
                          <w:p w14:paraId="76FEA830" w14:textId="60426D75" w:rsidR="00D004BF" w:rsidRDefault="00D004BF" w:rsidP="00D004BF">
                            <w:pPr>
                              <w:pStyle w:val="NoSpacing"/>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77E5B" id="_x0000_t202" coordsize="21600,21600" o:spt="202" path="m,l,21600r21600,l21600,xe">
                <v:stroke joinstyle="miter"/>
                <v:path gradientshapeok="t" o:connecttype="rect"/>
              </v:shapetype>
              <v:shape id="Text Box 2" o:spid="_x0000_s1026" type="#_x0000_t202" style="position:absolute;margin-left:105.5pt;margin-top:0;width:529pt;height:8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" stroked="f">
                <v:textbox>
                  <w:txbxContent>
                    <w:p w14:paraId="1A4D70FA" w14:textId="24F4CB7B" w:rsidR="00485AAA" w:rsidRDefault="00485AAA" w:rsidP="00D004BF">
                      <w:pPr>
                        <w:pStyle w:val="NoSpacing"/>
                        <w:jc w:val="center"/>
                        <w:rPr>
                          <w:b/>
                          <w:bCs/>
                          <w:color w:val="7030A0"/>
                          <w:w w:val="75"/>
                          <w:sz w:val="36"/>
                          <w:szCs w:val="36"/>
                        </w:rPr>
                      </w:pPr>
                      <w:r>
                        <w:rPr>
                          <w:b/>
                          <w:bCs/>
                          <w:color w:val="7030A0"/>
                          <w:w w:val="75"/>
                          <w:sz w:val="36"/>
                          <w:szCs w:val="36"/>
                        </w:rPr>
                        <w:t>At-</w:t>
                      </w:r>
                      <w:r w:rsidR="00E759C0">
                        <w:rPr>
                          <w:b/>
                          <w:bCs/>
                          <w:color w:val="7030A0"/>
                          <w:w w:val="75"/>
                          <w:sz w:val="36"/>
                          <w:szCs w:val="36"/>
                        </w:rPr>
                        <w:t>A</w:t>
                      </w:r>
                      <w:r>
                        <w:rPr>
                          <w:b/>
                          <w:bCs/>
                          <w:color w:val="7030A0"/>
                          <w:w w:val="75"/>
                          <w:sz w:val="36"/>
                          <w:szCs w:val="36"/>
                        </w:rPr>
                        <w:t>-Glance</w:t>
                      </w:r>
                    </w:p>
                    <w:p w14:paraId="19E329BD" w14:textId="6155B9AF" w:rsidR="00D004BF" w:rsidRPr="00DE4D52" w:rsidRDefault="00F9047E" w:rsidP="00D004BF">
                      <w:pPr>
                        <w:pStyle w:val="NoSpacing"/>
                        <w:jc w:val="center"/>
                        <w:rPr>
                          <w:b/>
                          <w:bCs/>
                          <w:color w:val="7030A0"/>
                          <w:sz w:val="36"/>
                          <w:szCs w:val="36"/>
                        </w:rPr>
                      </w:pPr>
                      <w:r w:rsidRPr="00DE4D52">
                        <w:rPr>
                          <w:b/>
                          <w:bCs/>
                          <w:color w:val="7030A0"/>
                          <w:w w:val="75"/>
                          <w:sz w:val="36"/>
                          <w:szCs w:val="36"/>
                        </w:rPr>
                        <w:t>Virginia’s</w:t>
                      </w:r>
                      <w:r w:rsidRPr="00DE4D52">
                        <w:rPr>
                          <w:b/>
                          <w:bCs/>
                          <w:color w:val="7030A0"/>
                          <w:spacing w:val="47"/>
                          <w:w w:val="75"/>
                          <w:sz w:val="36"/>
                          <w:szCs w:val="36"/>
                        </w:rPr>
                        <w:t xml:space="preserve"> </w:t>
                      </w:r>
                      <w:r w:rsidR="00D004BF" w:rsidRPr="00DE4D52">
                        <w:rPr>
                          <w:b/>
                          <w:bCs/>
                          <w:color w:val="7030A0"/>
                          <w:w w:val="75"/>
                          <w:sz w:val="36"/>
                          <w:szCs w:val="36"/>
                        </w:rPr>
                        <w:t xml:space="preserve">Recommended </w:t>
                      </w:r>
                      <w:r w:rsidR="00485AAA">
                        <w:rPr>
                          <w:b/>
                          <w:bCs/>
                          <w:color w:val="7030A0"/>
                          <w:w w:val="75"/>
                          <w:sz w:val="36"/>
                          <w:szCs w:val="36"/>
                        </w:rPr>
                        <w:t xml:space="preserve">Social-Emotional </w:t>
                      </w:r>
                      <w:r w:rsidR="00D004BF" w:rsidRPr="00DE4D52">
                        <w:rPr>
                          <w:b/>
                          <w:bCs/>
                          <w:color w:val="7030A0"/>
                          <w:w w:val="75"/>
                          <w:sz w:val="36"/>
                          <w:szCs w:val="36"/>
                        </w:rPr>
                        <w:t>Screening and Assessment Tools</w:t>
                      </w:r>
                    </w:p>
                    <w:p w14:paraId="76FEA830" w14:textId="60426D75" w:rsidR="00D004BF" w:rsidRDefault="00D004BF" w:rsidP="00D004BF">
                      <w:pPr>
                        <w:pStyle w:val="NoSpacing"/>
                        <w:jc w:val="center"/>
                      </w:pPr>
                    </w:p>
                  </w:txbxContent>
                </v:textbox>
                <w10:wrap type="square" anchorx="margin"/>
              </v:shape>
            </w:pict>
          </mc:Fallback>
        </mc:AlternateContent>
      </w:r>
      <w:r w:rsidR="00485AAA">
        <w:rPr>
          <w:noProof/>
        </w:rPr>
        <w:drawing>
          <wp:inline distT="0" distB="0" distL="0" distR="0" wp14:anchorId="04A5F986" wp14:editId="7495690A">
            <wp:extent cx="1212850" cy="983615"/>
            <wp:effectExtent l="0" t="0" r="6350"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1765" cy="998955"/>
                    </a:xfrm>
                    <a:prstGeom prst="rect">
                      <a:avLst/>
                    </a:prstGeom>
                  </pic:spPr>
                </pic:pic>
              </a:graphicData>
            </a:graphic>
          </wp:inline>
        </w:drawing>
      </w:r>
    </w:p>
    <w:tbl>
      <w:tblPr>
        <w:tblStyle w:val="TableGrid"/>
        <w:tblW w:w="13045" w:type="dxa"/>
        <w:tblLayout w:type="fixed"/>
        <w:tblLook w:val="04A0" w:firstRow="1" w:lastRow="0" w:firstColumn="1" w:lastColumn="0" w:noHBand="0" w:noVBand="1"/>
      </w:tblPr>
      <w:tblGrid>
        <w:gridCol w:w="3415"/>
        <w:gridCol w:w="990"/>
        <w:gridCol w:w="1170"/>
        <w:gridCol w:w="3510"/>
        <w:gridCol w:w="1800"/>
        <w:gridCol w:w="2160"/>
      </w:tblGrid>
      <w:tr w:rsidR="00411A9D" w:rsidRPr="00B71511" w14:paraId="2D7BD080" w14:textId="77777777" w:rsidTr="00B71511">
        <w:tc>
          <w:tcPr>
            <w:tcW w:w="3415" w:type="dxa"/>
          </w:tcPr>
          <w:p w14:paraId="0A8BBC36" w14:textId="77777777" w:rsidR="00411A9D" w:rsidRPr="00B71511" w:rsidRDefault="00411A9D">
            <w:pPr>
              <w:rPr>
                <w:rFonts w:cstheme="minorHAnsi"/>
              </w:rPr>
            </w:pPr>
          </w:p>
        </w:tc>
        <w:tc>
          <w:tcPr>
            <w:tcW w:w="990" w:type="dxa"/>
          </w:tcPr>
          <w:p w14:paraId="2DC01479" w14:textId="49A1ADC1" w:rsidR="00411A9D" w:rsidRPr="00B71511" w:rsidRDefault="00411A9D" w:rsidP="00485AAA">
            <w:pPr>
              <w:jc w:val="center"/>
              <w:rPr>
                <w:rFonts w:cstheme="minorHAnsi"/>
                <w:b/>
                <w:bCs/>
              </w:rPr>
            </w:pPr>
            <w:r w:rsidRPr="00B71511">
              <w:rPr>
                <w:rFonts w:cstheme="minorHAnsi"/>
                <w:b/>
                <w:bCs/>
              </w:rPr>
              <w:t>Cost</w:t>
            </w:r>
          </w:p>
        </w:tc>
        <w:tc>
          <w:tcPr>
            <w:tcW w:w="1170" w:type="dxa"/>
          </w:tcPr>
          <w:p w14:paraId="5FCAFB4E" w14:textId="32BBF254" w:rsidR="00411A9D" w:rsidRPr="00B71511" w:rsidRDefault="00411A9D" w:rsidP="00485AAA">
            <w:pPr>
              <w:jc w:val="center"/>
              <w:rPr>
                <w:rFonts w:cstheme="minorHAnsi"/>
                <w:b/>
                <w:bCs/>
              </w:rPr>
            </w:pPr>
            <w:r w:rsidRPr="00B71511">
              <w:rPr>
                <w:rFonts w:cstheme="minorHAnsi"/>
                <w:b/>
                <w:bCs/>
              </w:rPr>
              <w:t>Age Range</w:t>
            </w:r>
          </w:p>
        </w:tc>
        <w:tc>
          <w:tcPr>
            <w:tcW w:w="3510" w:type="dxa"/>
          </w:tcPr>
          <w:p w14:paraId="2A1633F0" w14:textId="77777777" w:rsidR="00411A9D" w:rsidRPr="00B71511" w:rsidRDefault="00411A9D" w:rsidP="00485AAA">
            <w:pPr>
              <w:jc w:val="center"/>
              <w:rPr>
                <w:rFonts w:cstheme="minorHAnsi"/>
                <w:b/>
                <w:bCs/>
              </w:rPr>
            </w:pPr>
            <w:r w:rsidRPr="00B71511">
              <w:rPr>
                <w:rFonts w:cstheme="minorHAnsi"/>
                <w:b/>
                <w:bCs/>
              </w:rPr>
              <w:t>Content</w:t>
            </w:r>
          </w:p>
          <w:p w14:paraId="239F0853" w14:textId="25AE483E" w:rsidR="00411A9D" w:rsidRPr="00B71511" w:rsidRDefault="00411A9D" w:rsidP="00485AAA">
            <w:pPr>
              <w:jc w:val="center"/>
              <w:rPr>
                <w:rFonts w:cstheme="minorHAnsi"/>
                <w:b/>
                <w:bCs/>
              </w:rPr>
            </w:pPr>
          </w:p>
        </w:tc>
        <w:tc>
          <w:tcPr>
            <w:tcW w:w="1800" w:type="dxa"/>
          </w:tcPr>
          <w:p w14:paraId="3CDE29EB" w14:textId="2EC701DB" w:rsidR="00411A9D" w:rsidRPr="00B71511" w:rsidRDefault="00411A9D" w:rsidP="00485AAA">
            <w:pPr>
              <w:jc w:val="center"/>
              <w:rPr>
                <w:rFonts w:cstheme="minorHAnsi"/>
                <w:b/>
                <w:bCs/>
              </w:rPr>
            </w:pPr>
            <w:r w:rsidRPr="00B71511">
              <w:rPr>
                <w:rFonts w:cstheme="minorHAnsi"/>
                <w:b/>
                <w:bCs/>
              </w:rPr>
              <w:t>Time Needed</w:t>
            </w:r>
          </w:p>
        </w:tc>
        <w:tc>
          <w:tcPr>
            <w:tcW w:w="2160" w:type="dxa"/>
          </w:tcPr>
          <w:p w14:paraId="31FAEC8C" w14:textId="1E2C0563" w:rsidR="00411A9D" w:rsidRPr="00B71511" w:rsidRDefault="00411A9D" w:rsidP="00485AAA">
            <w:pPr>
              <w:jc w:val="center"/>
              <w:rPr>
                <w:rFonts w:cstheme="minorHAnsi"/>
                <w:b/>
                <w:bCs/>
              </w:rPr>
            </w:pPr>
            <w:r w:rsidRPr="00B71511">
              <w:rPr>
                <w:rFonts w:cstheme="minorHAnsi"/>
                <w:b/>
                <w:bCs/>
              </w:rPr>
              <w:t>Who Can Administer</w:t>
            </w:r>
          </w:p>
        </w:tc>
      </w:tr>
      <w:tr w:rsidR="00411A9D" w:rsidRPr="00B71511" w14:paraId="42E7C06A" w14:textId="77777777" w:rsidTr="00B71511">
        <w:trPr>
          <w:trHeight w:val="1961"/>
        </w:trPr>
        <w:tc>
          <w:tcPr>
            <w:tcW w:w="3415" w:type="dxa"/>
          </w:tcPr>
          <w:p w14:paraId="48B0A361" w14:textId="77777777" w:rsidR="00411A9D" w:rsidRPr="00B71511" w:rsidRDefault="00411A9D">
            <w:pPr>
              <w:rPr>
                <w:rFonts w:cstheme="minorHAnsi"/>
                <w:b/>
                <w:bCs/>
              </w:rPr>
            </w:pPr>
            <w:r w:rsidRPr="00B71511">
              <w:rPr>
                <w:rFonts w:cstheme="minorHAnsi"/>
                <w:b/>
                <w:bCs/>
              </w:rPr>
              <w:t>ASQ-SE-2 2022</w:t>
            </w:r>
          </w:p>
          <w:p w14:paraId="3B789AC1" w14:textId="77777777" w:rsidR="00411A9D" w:rsidRPr="00B71511" w:rsidRDefault="00000000" w:rsidP="001A2F28">
            <w:pPr>
              <w:pStyle w:val="NoSpacing"/>
              <w:rPr>
                <w:rFonts w:cstheme="minorHAnsi"/>
              </w:rPr>
            </w:pPr>
            <w:hyperlink r:id="rId6" w:history="1">
              <w:r w:rsidR="00411A9D" w:rsidRPr="00B71511">
                <w:rPr>
                  <w:rStyle w:val="Hyperlink"/>
                  <w:rFonts w:cstheme="minorHAnsi"/>
                </w:rPr>
                <w:t>https://agesandstages.com/products-pricing/asqse-2/</w:t>
              </w:r>
            </w:hyperlink>
          </w:p>
          <w:p w14:paraId="01FA9B2E" w14:textId="285B113A" w:rsidR="00411A9D" w:rsidRPr="00B71511" w:rsidRDefault="00411A9D">
            <w:pPr>
              <w:rPr>
                <w:rFonts w:cstheme="minorHAnsi"/>
                <w:b/>
                <w:bCs/>
              </w:rPr>
            </w:pPr>
          </w:p>
        </w:tc>
        <w:tc>
          <w:tcPr>
            <w:tcW w:w="990" w:type="dxa"/>
          </w:tcPr>
          <w:p w14:paraId="061FF264" w14:textId="758E5A97" w:rsidR="00411A9D" w:rsidRPr="00B71511" w:rsidRDefault="00411A9D">
            <w:pPr>
              <w:rPr>
                <w:rFonts w:cstheme="minorHAnsi"/>
              </w:rPr>
            </w:pPr>
            <w:r w:rsidRPr="00B71511">
              <w:rPr>
                <w:rFonts w:cstheme="minorHAnsi"/>
              </w:rPr>
              <w:t>$295</w:t>
            </w:r>
          </w:p>
        </w:tc>
        <w:tc>
          <w:tcPr>
            <w:tcW w:w="1170" w:type="dxa"/>
          </w:tcPr>
          <w:p w14:paraId="6F80B57F" w14:textId="2701B5CA" w:rsidR="00411A9D" w:rsidRPr="00B71511" w:rsidRDefault="00411A9D">
            <w:pPr>
              <w:rPr>
                <w:rFonts w:cstheme="minorHAnsi"/>
              </w:rPr>
            </w:pPr>
            <w:r w:rsidRPr="00B71511">
              <w:rPr>
                <w:rFonts w:cstheme="minorHAnsi"/>
              </w:rPr>
              <w:t>0-72 months</w:t>
            </w:r>
          </w:p>
        </w:tc>
        <w:tc>
          <w:tcPr>
            <w:tcW w:w="3510" w:type="dxa"/>
          </w:tcPr>
          <w:p w14:paraId="0AB90913" w14:textId="250A228F" w:rsidR="00411A9D" w:rsidRPr="00B71511" w:rsidRDefault="00411A9D">
            <w:pPr>
              <w:rPr>
                <w:rFonts w:cstheme="minorHAnsi"/>
              </w:rPr>
            </w:pPr>
            <w:r w:rsidRPr="00B71511">
              <w:rPr>
                <w:rFonts w:cstheme="minorHAnsi"/>
              </w:rPr>
              <w:t>Self-regulation, compliance, social-communication, adaptive functioning, autonomy, affect, and interaction with people</w:t>
            </w:r>
          </w:p>
        </w:tc>
        <w:tc>
          <w:tcPr>
            <w:tcW w:w="1800" w:type="dxa"/>
          </w:tcPr>
          <w:p w14:paraId="12A2AAC8" w14:textId="270F22DC" w:rsidR="00411A9D" w:rsidRPr="00B71511" w:rsidRDefault="00411A9D">
            <w:pPr>
              <w:rPr>
                <w:rFonts w:cstheme="minorHAnsi"/>
              </w:rPr>
            </w:pPr>
            <w:r w:rsidRPr="00B71511">
              <w:rPr>
                <w:rFonts w:cstheme="minorHAnsi"/>
              </w:rPr>
              <w:t>10-15 minutes to administer. 1-3 minutes to score</w:t>
            </w:r>
          </w:p>
        </w:tc>
        <w:tc>
          <w:tcPr>
            <w:tcW w:w="2160" w:type="dxa"/>
          </w:tcPr>
          <w:p w14:paraId="0A29AB89" w14:textId="38766DD6" w:rsidR="00411A9D" w:rsidRPr="00B71511" w:rsidRDefault="00411A9D" w:rsidP="00E749DE">
            <w:pPr>
              <w:pStyle w:val="NoSpacing"/>
              <w:rPr>
                <w:rFonts w:cstheme="minorHAnsi"/>
              </w:rPr>
            </w:pPr>
            <w:r w:rsidRPr="00B71511">
              <w:rPr>
                <w:rFonts w:cstheme="minorHAnsi"/>
              </w:rPr>
              <w:t xml:space="preserve">Completed by parent/caregiver </w:t>
            </w:r>
          </w:p>
          <w:p w14:paraId="057E6F37" w14:textId="774130B4" w:rsidR="00411A9D" w:rsidRPr="00B71511" w:rsidRDefault="00411A9D" w:rsidP="00E749DE">
            <w:pPr>
              <w:rPr>
                <w:rFonts w:cstheme="minorHAnsi"/>
              </w:rPr>
            </w:pPr>
            <w:r w:rsidRPr="00B71511">
              <w:rPr>
                <w:rFonts w:cstheme="minorHAnsi"/>
              </w:rPr>
              <w:t>Scored by EIPs, SCs paraprofessional, or clerical staff</w:t>
            </w:r>
          </w:p>
        </w:tc>
      </w:tr>
      <w:tr w:rsidR="00411A9D" w:rsidRPr="00B71511" w14:paraId="5A3655CE" w14:textId="77777777" w:rsidTr="00B71511">
        <w:tc>
          <w:tcPr>
            <w:tcW w:w="3415" w:type="dxa"/>
          </w:tcPr>
          <w:p w14:paraId="7D563FB8" w14:textId="77777777" w:rsidR="00411A9D" w:rsidRPr="00B71511" w:rsidRDefault="00411A9D" w:rsidP="006F5E9E">
            <w:pPr>
              <w:rPr>
                <w:rFonts w:cstheme="minorHAnsi"/>
                <w:b/>
                <w:bCs/>
              </w:rPr>
            </w:pPr>
            <w:r w:rsidRPr="00B71511">
              <w:rPr>
                <w:rFonts w:cstheme="minorHAnsi"/>
                <w:b/>
                <w:bCs/>
              </w:rPr>
              <w:t>Greenspan Social-Emotional Growth Chart 2004</w:t>
            </w:r>
          </w:p>
          <w:p w14:paraId="4FCD8869" w14:textId="6E8EF0B4" w:rsidR="00411A9D" w:rsidRPr="00B71511" w:rsidRDefault="00000000" w:rsidP="006F5E9E">
            <w:pPr>
              <w:rPr>
                <w:rFonts w:cstheme="minorHAnsi"/>
              </w:rPr>
            </w:pPr>
            <w:hyperlink r:id="rId7" w:history="1">
              <w:r w:rsidR="00411A9D" w:rsidRPr="00B71511">
                <w:rPr>
                  <w:rStyle w:val="Hyperlink"/>
                  <w:rFonts w:cstheme="minorHAnsi"/>
                </w:rPr>
                <w:t>https://pearsonclinical.in/solutions/greenspan-social-emotional-growth-chart/</w:t>
              </w:r>
            </w:hyperlink>
          </w:p>
        </w:tc>
        <w:tc>
          <w:tcPr>
            <w:tcW w:w="990" w:type="dxa"/>
          </w:tcPr>
          <w:p w14:paraId="1AF6FF2F" w14:textId="1B90CA18" w:rsidR="00411A9D" w:rsidRPr="00B71511" w:rsidRDefault="00411A9D" w:rsidP="006F5E9E">
            <w:pPr>
              <w:rPr>
                <w:rFonts w:cstheme="minorHAnsi"/>
              </w:rPr>
            </w:pPr>
            <w:r w:rsidRPr="00B71511">
              <w:rPr>
                <w:rFonts w:cstheme="minorHAnsi"/>
              </w:rPr>
              <w:t>$64-$150</w:t>
            </w:r>
          </w:p>
        </w:tc>
        <w:tc>
          <w:tcPr>
            <w:tcW w:w="1170" w:type="dxa"/>
          </w:tcPr>
          <w:p w14:paraId="542B99E3" w14:textId="14002B3B" w:rsidR="00411A9D" w:rsidRPr="00B71511" w:rsidRDefault="00411A9D" w:rsidP="006F5E9E">
            <w:pPr>
              <w:rPr>
                <w:rFonts w:cstheme="minorHAnsi"/>
              </w:rPr>
            </w:pPr>
            <w:r w:rsidRPr="00B71511">
              <w:rPr>
                <w:rFonts w:cstheme="minorHAnsi"/>
              </w:rPr>
              <w:t>0-42 months</w:t>
            </w:r>
          </w:p>
        </w:tc>
        <w:tc>
          <w:tcPr>
            <w:tcW w:w="3510" w:type="dxa"/>
          </w:tcPr>
          <w:p w14:paraId="7AAA5C99" w14:textId="14EA48AB" w:rsidR="00411A9D" w:rsidRPr="00B71511" w:rsidRDefault="00411A9D" w:rsidP="006F5E9E">
            <w:pPr>
              <w:rPr>
                <w:rFonts w:cstheme="minorHAnsi"/>
              </w:rPr>
            </w:pPr>
            <w:r w:rsidRPr="00B71511">
              <w:rPr>
                <w:rFonts w:cstheme="minorHAnsi"/>
              </w:rPr>
              <w:t>Examines 6 areas: Growing Self-Regulation and Interest in the World, Engaging in Relationships, Using Emotions in an Interactive Purposeful Manner, Using Interactive Emotional Signals to Communicate and Solve Problems, Using Symbols to Convey Intentions or Feelings and Express More Than Basic Needs, and Creating Logical Bridges Between Emotions and Ideas.</w:t>
            </w:r>
          </w:p>
        </w:tc>
        <w:tc>
          <w:tcPr>
            <w:tcW w:w="1800" w:type="dxa"/>
          </w:tcPr>
          <w:p w14:paraId="10A87C27" w14:textId="779DC563" w:rsidR="00411A9D" w:rsidRPr="00B71511" w:rsidRDefault="00411A9D" w:rsidP="006F5E9E">
            <w:pPr>
              <w:rPr>
                <w:rFonts w:cstheme="minorHAnsi"/>
              </w:rPr>
            </w:pPr>
            <w:r w:rsidRPr="00B71511">
              <w:rPr>
                <w:rFonts w:cstheme="minorHAnsi"/>
              </w:rPr>
              <w:t>10 minutes</w:t>
            </w:r>
          </w:p>
        </w:tc>
        <w:tc>
          <w:tcPr>
            <w:tcW w:w="2160" w:type="dxa"/>
          </w:tcPr>
          <w:p w14:paraId="2AAFA1FC" w14:textId="1C3CEFB6" w:rsidR="00411A9D" w:rsidRPr="00B71511" w:rsidRDefault="00411A9D" w:rsidP="006F5E9E">
            <w:pPr>
              <w:rPr>
                <w:rFonts w:cstheme="minorHAnsi"/>
              </w:rPr>
            </w:pPr>
            <w:r w:rsidRPr="00B71511">
              <w:rPr>
                <w:rFonts w:cstheme="minorHAnsi"/>
                <w:color w:val="333333"/>
                <w:shd w:val="clear" w:color="auto" w:fill="FFFFFF"/>
              </w:rPr>
              <w:t>parent, educator, or other caregiver</w:t>
            </w:r>
          </w:p>
        </w:tc>
      </w:tr>
      <w:tr w:rsidR="00411A9D" w:rsidRPr="00B71511" w14:paraId="2A40175D" w14:textId="77777777" w:rsidTr="00B71511">
        <w:tc>
          <w:tcPr>
            <w:tcW w:w="3415" w:type="dxa"/>
          </w:tcPr>
          <w:p w14:paraId="3E36627E" w14:textId="77777777" w:rsidR="00411A9D" w:rsidRPr="00B71511" w:rsidRDefault="00411A9D" w:rsidP="006F5E9E">
            <w:pPr>
              <w:pStyle w:val="NoSpacing"/>
              <w:rPr>
                <w:rFonts w:cstheme="minorHAnsi"/>
                <w:b/>
              </w:rPr>
            </w:pPr>
            <w:r w:rsidRPr="00B71511">
              <w:rPr>
                <w:rFonts w:cstheme="minorHAnsi"/>
                <w:b/>
              </w:rPr>
              <w:t>Modified Checklist for Autism in Toddlers, Revised with Follow-up</w:t>
            </w:r>
          </w:p>
          <w:p w14:paraId="435BBD1D" w14:textId="77777777" w:rsidR="00411A9D" w:rsidRPr="00B71511" w:rsidRDefault="00411A9D" w:rsidP="006F5E9E">
            <w:pPr>
              <w:rPr>
                <w:rFonts w:cstheme="minorHAnsi"/>
                <w:b/>
              </w:rPr>
            </w:pPr>
            <w:r w:rsidRPr="00B71511">
              <w:rPr>
                <w:rFonts w:cstheme="minorHAnsi"/>
                <w:b/>
              </w:rPr>
              <w:t>M-CHAT-R/F</w:t>
            </w:r>
          </w:p>
          <w:p w14:paraId="03389ACC" w14:textId="77777777" w:rsidR="00411A9D" w:rsidRPr="00B71511" w:rsidRDefault="00411A9D" w:rsidP="006F5E9E">
            <w:pPr>
              <w:rPr>
                <w:rFonts w:cstheme="minorHAnsi"/>
                <w:b/>
              </w:rPr>
            </w:pPr>
            <w:r w:rsidRPr="00B71511">
              <w:rPr>
                <w:rFonts w:cstheme="minorHAnsi"/>
                <w:b/>
              </w:rPr>
              <w:t>2009</w:t>
            </w:r>
          </w:p>
          <w:p w14:paraId="63A8A7E7" w14:textId="1D8781C1" w:rsidR="00411A9D" w:rsidRPr="00B71511" w:rsidRDefault="00000000" w:rsidP="006F5E9E">
            <w:pPr>
              <w:rPr>
                <w:rFonts w:cstheme="minorHAnsi"/>
              </w:rPr>
            </w:pPr>
            <w:hyperlink r:id="rId8" w:history="1">
              <w:r w:rsidR="00411A9D" w:rsidRPr="00B71511">
                <w:rPr>
                  <w:rStyle w:val="Hyperlink"/>
                  <w:rFonts w:cstheme="minorHAnsi"/>
                </w:rPr>
                <w:t>www.m-chat.org/www.mchatscreen.com</w:t>
              </w:r>
            </w:hyperlink>
          </w:p>
          <w:p w14:paraId="71869853" w14:textId="12BC7A33" w:rsidR="00411A9D" w:rsidRPr="00B71511" w:rsidRDefault="00411A9D" w:rsidP="006F5E9E">
            <w:pPr>
              <w:rPr>
                <w:rFonts w:cstheme="minorHAnsi"/>
              </w:rPr>
            </w:pPr>
          </w:p>
        </w:tc>
        <w:tc>
          <w:tcPr>
            <w:tcW w:w="990" w:type="dxa"/>
          </w:tcPr>
          <w:p w14:paraId="538E95D9" w14:textId="616AA924" w:rsidR="00411A9D" w:rsidRPr="00B71511" w:rsidRDefault="00411A9D" w:rsidP="006F5E9E">
            <w:pPr>
              <w:rPr>
                <w:rFonts w:cstheme="minorHAnsi"/>
              </w:rPr>
            </w:pPr>
            <w:r w:rsidRPr="00B71511">
              <w:rPr>
                <w:rFonts w:cstheme="minorHAnsi"/>
              </w:rPr>
              <w:lastRenderedPageBreak/>
              <w:t>free</w:t>
            </w:r>
          </w:p>
        </w:tc>
        <w:tc>
          <w:tcPr>
            <w:tcW w:w="1170" w:type="dxa"/>
          </w:tcPr>
          <w:p w14:paraId="5C1B3654" w14:textId="50BE7074" w:rsidR="00411A9D" w:rsidRPr="00B71511" w:rsidRDefault="00411A9D" w:rsidP="006F5E9E">
            <w:pPr>
              <w:rPr>
                <w:rFonts w:cstheme="minorHAnsi"/>
              </w:rPr>
            </w:pPr>
            <w:r w:rsidRPr="00B71511">
              <w:rPr>
                <w:rFonts w:cstheme="minorHAnsi"/>
              </w:rPr>
              <w:t>16-30 months</w:t>
            </w:r>
          </w:p>
        </w:tc>
        <w:tc>
          <w:tcPr>
            <w:tcW w:w="3510" w:type="dxa"/>
          </w:tcPr>
          <w:p w14:paraId="6EDED64D" w14:textId="77777777" w:rsidR="00411A9D" w:rsidRPr="00B71511" w:rsidRDefault="00411A9D" w:rsidP="006F5E9E">
            <w:pPr>
              <w:pStyle w:val="NoSpacing"/>
              <w:jc w:val="center"/>
              <w:rPr>
                <w:rFonts w:cstheme="minorHAnsi"/>
              </w:rPr>
            </w:pPr>
            <w:r w:rsidRPr="00B71511">
              <w:rPr>
                <w:rFonts w:cstheme="minorHAnsi"/>
              </w:rPr>
              <w:t>No specific developmental area measured, screening specifically for autism risk.*</w:t>
            </w:r>
          </w:p>
          <w:p w14:paraId="071CB9DF" w14:textId="77777777" w:rsidR="00411A9D" w:rsidRPr="00B71511" w:rsidRDefault="00411A9D" w:rsidP="006F5E9E">
            <w:pPr>
              <w:rPr>
                <w:rFonts w:cstheme="minorHAnsi"/>
              </w:rPr>
            </w:pPr>
          </w:p>
        </w:tc>
        <w:tc>
          <w:tcPr>
            <w:tcW w:w="1800" w:type="dxa"/>
          </w:tcPr>
          <w:p w14:paraId="20177CAD" w14:textId="6B7C1177" w:rsidR="00411A9D" w:rsidRPr="00B71511" w:rsidRDefault="00411A9D" w:rsidP="006F5E9E">
            <w:pPr>
              <w:rPr>
                <w:rFonts w:cstheme="minorHAnsi"/>
              </w:rPr>
            </w:pPr>
            <w:r w:rsidRPr="00B71511">
              <w:rPr>
                <w:rFonts w:cstheme="minorHAnsi"/>
              </w:rPr>
              <w:t xml:space="preserve">Parent questionnaire in about 5 minutes. If screened positive (medium risk), structured </w:t>
            </w:r>
            <w:r w:rsidRPr="00B71511">
              <w:rPr>
                <w:rFonts w:cstheme="minorHAnsi"/>
              </w:rPr>
              <w:lastRenderedPageBreak/>
              <w:t>follow-up questions to obtain additional information and examples of at-risk behaviors takes 5-10 minutes.</w:t>
            </w:r>
          </w:p>
        </w:tc>
        <w:tc>
          <w:tcPr>
            <w:tcW w:w="2160" w:type="dxa"/>
          </w:tcPr>
          <w:p w14:paraId="4016C054" w14:textId="70A31D1D" w:rsidR="00411A9D" w:rsidRPr="00B71511" w:rsidRDefault="00411A9D" w:rsidP="006F5E9E">
            <w:pPr>
              <w:rPr>
                <w:rFonts w:cstheme="minorHAnsi"/>
              </w:rPr>
            </w:pPr>
            <w:r w:rsidRPr="00B71511">
              <w:rPr>
                <w:rFonts w:cstheme="minorHAnsi"/>
              </w:rPr>
              <w:lastRenderedPageBreak/>
              <w:t>Parents can complete the checklist and follow- up interview can be completed by other professionals with the parents</w:t>
            </w:r>
          </w:p>
        </w:tc>
      </w:tr>
      <w:tr w:rsidR="00411A9D" w:rsidRPr="00B71511" w14:paraId="3AF96DE4" w14:textId="77777777" w:rsidTr="00B71511">
        <w:tc>
          <w:tcPr>
            <w:tcW w:w="3415" w:type="dxa"/>
          </w:tcPr>
          <w:p w14:paraId="79B70D0B" w14:textId="77777777" w:rsidR="00411A9D" w:rsidRPr="00B71511" w:rsidRDefault="00411A9D" w:rsidP="0065207C">
            <w:pPr>
              <w:rPr>
                <w:rFonts w:cstheme="minorHAnsi"/>
                <w:b/>
              </w:rPr>
            </w:pPr>
            <w:r w:rsidRPr="00B71511">
              <w:rPr>
                <w:rFonts w:cstheme="minorHAnsi"/>
                <w:b/>
              </w:rPr>
              <w:t>Parent Observation of Social Interaction (POSI)</w:t>
            </w:r>
          </w:p>
          <w:p w14:paraId="7F72A77E" w14:textId="77777777" w:rsidR="00411A9D" w:rsidRPr="00B71511" w:rsidRDefault="00411A9D" w:rsidP="0065207C">
            <w:pPr>
              <w:rPr>
                <w:rFonts w:cstheme="minorHAnsi"/>
                <w:b/>
                <w:bCs/>
              </w:rPr>
            </w:pPr>
            <w:r w:rsidRPr="00B71511">
              <w:rPr>
                <w:rFonts w:cstheme="minorHAnsi"/>
                <w:b/>
                <w:bCs/>
              </w:rPr>
              <w:t>2015</w:t>
            </w:r>
          </w:p>
          <w:p w14:paraId="77CD02FA" w14:textId="6BFEBB7F" w:rsidR="00411A9D" w:rsidRPr="00B71511" w:rsidRDefault="00000000" w:rsidP="0065207C">
            <w:pPr>
              <w:rPr>
                <w:rFonts w:cstheme="minorHAnsi"/>
                <w:b/>
                <w:bCs/>
              </w:rPr>
            </w:pPr>
            <w:hyperlink r:id="rId9" w:history="1">
              <w:r w:rsidR="00411A9D" w:rsidRPr="00B71511">
                <w:rPr>
                  <w:rStyle w:val="Hyperlink"/>
                  <w:rFonts w:cstheme="minorHAnsi"/>
                </w:rPr>
                <w:t>https://pediatrics.tuftsmedicalcenter.org/The-Survey-of-Wellbeing-of-Young-Children/Parts-of-the-SWYC/POSI.aspx</w:t>
              </w:r>
            </w:hyperlink>
          </w:p>
        </w:tc>
        <w:tc>
          <w:tcPr>
            <w:tcW w:w="990" w:type="dxa"/>
          </w:tcPr>
          <w:p w14:paraId="0EF839DE" w14:textId="12FF1699" w:rsidR="00411A9D" w:rsidRPr="00B71511" w:rsidRDefault="00EB2EFB" w:rsidP="0065207C">
            <w:pPr>
              <w:rPr>
                <w:rFonts w:cstheme="minorHAnsi"/>
              </w:rPr>
            </w:pPr>
            <w:r w:rsidRPr="00B71511">
              <w:rPr>
                <w:rFonts w:cstheme="minorHAnsi"/>
              </w:rPr>
              <w:t>free</w:t>
            </w:r>
          </w:p>
        </w:tc>
        <w:tc>
          <w:tcPr>
            <w:tcW w:w="1170" w:type="dxa"/>
          </w:tcPr>
          <w:p w14:paraId="6C81273C" w14:textId="1DD829AD" w:rsidR="00411A9D" w:rsidRPr="00B71511" w:rsidRDefault="00411A9D" w:rsidP="0065207C">
            <w:pPr>
              <w:rPr>
                <w:rFonts w:cstheme="minorHAnsi"/>
              </w:rPr>
            </w:pPr>
            <w:r w:rsidRPr="00B71511">
              <w:rPr>
                <w:rFonts w:cstheme="minorHAnsi"/>
              </w:rPr>
              <w:t>18 months to 35 months, 31 days</w:t>
            </w:r>
          </w:p>
        </w:tc>
        <w:tc>
          <w:tcPr>
            <w:tcW w:w="3510" w:type="dxa"/>
          </w:tcPr>
          <w:p w14:paraId="262020F2" w14:textId="54DAD967" w:rsidR="00411A9D" w:rsidRPr="00B71511" w:rsidRDefault="00411A9D" w:rsidP="0065207C">
            <w:pPr>
              <w:rPr>
                <w:rFonts w:cstheme="minorHAnsi"/>
              </w:rPr>
            </w:pPr>
            <w:r w:rsidRPr="00B71511">
              <w:rPr>
                <w:rFonts w:cstheme="minorHAnsi"/>
              </w:rPr>
              <w:t>Seven-item screening instrument for autism spectrum disorders (ASD)</w:t>
            </w:r>
          </w:p>
        </w:tc>
        <w:tc>
          <w:tcPr>
            <w:tcW w:w="1800" w:type="dxa"/>
          </w:tcPr>
          <w:p w14:paraId="63D0B5AA" w14:textId="435AC1EE" w:rsidR="00411A9D" w:rsidRPr="00B71511" w:rsidRDefault="00411A9D" w:rsidP="0065207C">
            <w:pPr>
              <w:rPr>
                <w:rFonts w:cstheme="minorHAnsi"/>
              </w:rPr>
            </w:pPr>
            <w:r w:rsidRPr="00B71511">
              <w:rPr>
                <w:rFonts w:cstheme="minorHAnsi"/>
              </w:rPr>
              <w:t>5 minutes (5 minutes for instrument to be introduced and explained)</w:t>
            </w:r>
          </w:p>
        </w:tc>
        <w:tc>
          <w:tcPr>
            <w:tcW w:w="2160" w:type="dxa"/>
          </w:tcPr>
          <w:p w14:paraId="58D6278D" w14:textId="644B1A49" w:rsidR="00411A9D" w:rsidRPr="00B71511" w:rsidRDefault="00411A9D" w:rsidP="0065207C">
            <w:pPr>
              <w:rPr>
                <w:rFonts w:cstheme="minorHAnsi"/>
              </w:rPr>
            </w:pPr>
            <w:r w:rsidRPr="00B71511">
              <w:rPr>
                <w:rFonts w:cstheme="minorHAnsi"/>
              </w:rPr>
              <w:t>Clinicians, childcare providers, community-based programs, pediatricians</w:t>
            </w:r>
          </w:p>
        </w:tc>
      </w:tr>
      <w:tr w:rsidR="00411A9D" w:rsidRPr="00B71511" w14:paraId="064B8011" w14:textId="77777777" w:rsidTr="00B71511">
        <w:tc>
          <w:tcPr>
            <w:tcW w:w="3415" w:type="dxa"/>
          </w:tcPr>
          <w:p w14:paraId="693328C3" w14:textId="77777777" w:rsidR="00411A9D" w:rsidRPr="00B71511" w:rsidRDefault="00411A9D" w:rsidP="0065207C">
            <w:pPr>
              <w:pStyle w:val="NoSpacing"/>
              <w:rPr>
                <w:rFonts w:cstheme="minorHAnsi"/>
                <w:b/>
                <w:bCs/>
              </w:rPr>
            </w:pPr>
            <w:r w:rsidRPr="00B71511">
              <w:rPr>
                <w:rFonts w:cstheme="minorHAnsi"/>
                <w:b/>
                <w:bCs/>
              </w:rPr>
              <w:t>Survey of Wellbeing of Young Children</w:t>
            </w:r>
          </w:p>
          <w:p w14:paraId="1738822A" w14:textId="15153230" w:rsidR="00411A9D" w:rsidRPr="00B71511" w:rsidRDefault="00411A9D" w:rsidP="0065207C">
            <w:pPr>
              <w:pStyle w:val="NoSpacing"/>
              <w:rPr>
                <w:rFonts w:cstheme="minorHAnsi"/>
                <w:b/>
                <w:bCs/>
              </w:rPr>
            </w:pPr>
            <w:r w:rsidRPr="00B71511">
              <w:rPr>
                <w:rFonts w:cstheme="minorHAnsi"/>
              </w:rPr>
              <w:t>https://pediatrics.tuftsmedicalcenter.org/the-survey-of-wellbeing-of-young-children/overview</w:t>
            </w:r>
          </w:p>
        </w:tc>
        <w:tc>
          <w:tcPr>
            <w:tcW w:w="990" w:type="dxa"/>
          </w:tcPr>
          <w:p w14:paraId="6DE64372" w14:textId="2D161ACD" w:rsidR="00411A9D" w:rsidRPr="00B71511" w:rsidRDefault="00411A9D" w:rsidP="0065207C">
            <w:pPr>
              <w:rPr>
                <w:rFonts w:cstheme="minorHAnsi"/>
              </w:rPr>
            </w:pPr>
            <w:r w:rsidRPr="00B71511">
              <w:rPr>
                <w:rFonts w:cstheme="minorHAnsi"/>
              </w:rPr>
              <w:t>free</w:t>
            </w:r>
          </w:p>
        </w:tc>
        <w:tc>
          <w:tcPr>
            <w:tcW w:w="1170" w:type="dxa"/>
          </w:tcPr>
          <w:p w14:paraId="35B6637A" w14:textId="55FB2C23" w:rsidR="00411A9D" w:rsidRPr="00B71511" w:rsidRDefault="00411A9D" w:rsidP="0065207C">
            <w:pPr>
              <w:rPr>
                <w:rFonts w:cstheme="minorHAnsi"/>
              </w:rPr>
            </w:pPr>
            <w:r w:rsidRPr="00B71511">
              <w:rPr>
                <w:rFonts w:cstheme="minorHAnsi"/>
              </w:rPr>
              <w:t xml:space="preserve">1 </w:t>
            </w:r>
            <w:r w:rsidR="00B71511">
              <w:rPr>
                <w:rFonts w:cstheme="minorHAnsi"/>
              </w:rPr>
              <w:t>to</w:t>
            </w:r>
            <w:r w:rsidRPr="00B71511">
              <w:rPr>
                <w:rFonts w:cstheme="minorHAnsi"/>
              </w:rPr>
              <w:t xml:space="preserve"> 66 months </w:t>
            </w:r>
          </w:p>
        </w:tc>
        <w:tc>
          <w:tcPr>
            <w:tcW w:w="3510" w:type="dxa"/>
          </w:tcPr>
          <w:p w14:paraId="47F2A2CB" w14:textId="2889CAEE" w:rsidR="00411A9D" w:rsidRPr="00B71511" w:rsidRDefault="00411A9D" w:rsidP="0065207C">
            <w:pPr>
              <w:rPr>
                <w:rFonts w:cstheme="minorHAnsi"/>
              </w:rPr>
            </w:pPr>
            <w:r w:rsidRPr="00B71511">
              <w:rPr>
                <w:rFonts w:cstheme="minorHAnsi"/>
                <w:shd w:val="clear" w:color="auto" w:fill="FFFFFF"/>
              </w:rPr>
              <w:t>It includes items that assess cognitive, language, motor, and social-emotional development, as well as family risk factors (e.g., parental depression, conflict, substance abuse, and hunger) and behaviors suggestive of autism spectrum disorder (ASD).</w:t>
            </w:r>
          </w:p>
        </w:tc>
        <w:tc>
          <w:tcPr>
            <w:tcW w:w="1800" w:type="dxa"/>
          </w:tcPr>
          <w:p w14:paraId="31130AED" w14:textId="10700479" w:rsidR="00411A9D" w:rsidRPr="00B71511" w:rsidRDefault="00411A9D" w:rsidP="0065207C">
            <w:pPr>
              <w:rPr>
                <w:rFonts w:cstheme="minorHAnsi"/>
              </w:rPr>
            </w:pPr>
            <w:r w:rsidRPr="00B71511">
              <w:rPr>
                <w:rFonts w:cstheme="minorHAnsi"/>
              </w:rPr>
              <w:t>Most parents 10 minutes or less to complete</w:t>
            </w:r>
          </w:p>
        </w:tc>
        <w:tc>
          <w:tcPr>
            <w:tcW w:w="2160" w:type="dxa"/>
          </w:tcPr>
          <w:p w14:paraId="4296E423" w14:textId="56C09F81" w:rsidR="00411A9D" w:rsidRPr="00B71511" w:rsidRDefault="00411A9D" w:rsidP="0065207C">
            <w:pPr>
              <w:rPr>
                <w:rFonts w:cstheme="minorHAnsi"/>
              </w:rPr>
            </w:pPr>
            <w:r w:rsidRPr="00B71511">
              <w:rPr>
                <w:rFonts w:cstheme="minorHAnsi"/>
              </w:rPr>
              <w:t>Completed by parent; scored and interpreted by someone trained in the tool</w:t>
            </w:r>
          </w:p>
        </w:tc>
      </w:tr>
      <w:tr w:rsidR="00411A9D" w:rsidRPr="00B71511" w14:paraId="4A860FB6" w14:textId="77777777" w:rsidTr="00EB2EFB">
        <w:tc>
          <w:tcPr>
            <w:tcW w:w="13045" w:type="dxa"/>
            <w:gridSpan w:val="6"/>
          </w:tcPr>
          <w:p w14:paraId="24BA7BF3" w14:textId="33AD310B" w:rsidR="00411A9D" w:rsidRPr="00B71511" w:rsidRDefault="00411A9D" w:rsidP="00411A9D">
            <w:pPr>
              <w:jc w:val="center"/>
              <w:rPr>
                <w:rFonts w:cstheme="minorHAnsi"/>
              </w:rPr>
            </w:pPr>
            <w:r w:rsidRPr="00B71511">
              <w:rPr>
                <w:rFonts w:cstheme="minorHAnsi"/>
                <w:b/>
                <w:bCs/>
              </w:rPr>
              <w:t>Social-Emotional Supplemental Evaluation and Assessment Tools</w:t>
            </w:r>
          </w:p>
        </w:tc>
      </w:tr>
      <w:tr w:rsidR="00411A9D" w:rsidRPr="00B71511" w14:paraId="33E16B24" w14:textId="77777777" w:rsidTr="00B71511">
        <w:tc>
          <w:tcPr>
            <w:tcW w:w="3415" w:type="dxa"/>
          </w:tcPr>
          <w:p w14:paraId="395B3ACE" w14:textId="00EABA2C" w:rsidR="00411A9D" w:rsidRPr="00B71511" w:rsidRDefault="00411A9D" w:rsidP="00B950B9">
            <w:pPr>
              <w:pStyle w:val="NoSpacing"/>
              <w:rPr>
                <w:rFonts w:cstheme="minorHAnsi"/>
                <w:b/>
                <w:bCs/>
                <w:color w:val="000000"/>
              </w:rPr>
            </w:pPr>
            <w:r w:rsidRPr="00B71511">
              <w:rPr>
                <w:rFonts w:cstheme="minorHAnsi"/>
                <w:b/>
                <w:bCs/>
                <w:color w:val="000000"/>
              </w:rPr>
              <w:t>Devereux Early Childhood Assessment (DECA) Infant &amp; Toddler 2007</w:t>
            </w:r>
          </w:p>
          <w:p w14:paraId="026BBAA4" w14:textId="77777777" w:rsidR="00411A9D" w:rsidRPr="00B71511" w:rsidRDefault="00411A9D" w:rsidP="00B950B9">
            <w:pPr>
              <w:pStyle w:val="NoSpacing"/>
              <w:rPr>
                <w:rFonts w:cstheme="minorHAnsi"/>
                <w:b/>
                <w:bCs/>
              </w:rPr>
            </w:pPr>
          </w:p>
          <w:p w14:paraId="0F415EFC" w14:textId="457A5DC2" w:rsidR="00411A9D" w:rsidRPr="00B71511" w:rsidRDefault="00411A9D" w:rsidP="00B950B9">
            <w:pPr>
              <w:pStyle w:val="NoSpacing"/>
              <w:rPr>
                <w:rFonts w:cstheme="minorHAnsi"/>
                <w:b/>
                <w:bCs/>
              </w:rPr>
            </w:pPr>
          </w:p>
        </w:tc>
        <w:tc>
          <w:tcPr>
            <w:tcW w:w="990" w:type="dxa"/>
          </w:tcPr>
          <w:p w14:paraId="59E5B320" w14:textId="5D1F83B1" w:rsidR="00411A9D" w:rsidRPr="00B71511" w:rsidRDefault="00411A9D" w:rsidP="00B950B9">
            <w:pPr>
              <w:rPr>
                <w:rFonts w:cstheme="minorHAnsi"/>
              </w:rPr>
            </w:pPr>
            <w:r w:rsidRPr="00B71511">
              <w:rPr>
                <w:rFonts w:cstheme="minorHAnsi"/>
              </w:rPr>
              <w:t>$229.95</w:t>
            </w:r>
          </w:p>
        </w:tc>
        <w:tc>
          <w:tcPr>
            <w:tcW w:w="1170" w:type="dxa"/>
          </w:tcPr>
          <w:p w14:paraId="4F72BE61" w14:textId="77777777" w:rsidR="00411A9D" w:rsidRPr="00B71511" w:rsidRDefault="00411A9D" w:rsidP="00B950B9">
            <w:pPr>
              <w:rPr>
                <w:rFonts w:cstheme="minorHAnsi"/>
              </w:rPr>
            </w:pPr>
            <w:r w:rsidRPr="00B71511">
              <w:rPr>
                <w:rFonts w:cstheme="minorHAnsi"/>
              </w:rPr>
              <w:t>4wks-18 mos</w:t>
            </w:r>
          </w:p>
          <w:p w14:paraId="5C15BAB3" w14:textId="205224BC" w:rsidR="00411A9D" w:rsidRPr="00B71511" w:rsidRDefault="00411A9D" w:rsidP="00B950B9">
            <w:pPr>
              <w:rPr>
                <w:rFonts w:cstheme="minorHAnsi"/>
              </w:rPr>
            </w:pPr>
            <w:r w:rsidRPr="00B71511">
              <w:rPr>
                <w:rFonts w:cstheme="minorHAnsi"/>
              </w:rPr>
              <w:t>18mos-36 mos</w:t>
            </w:r>
          </w:p>
        </w:tc>
        <w:tc>
          <w:tcPr>
            <w:tcW w:w="3510" w:type="dxa"/>
          </w:tcPr>
          <w:p w14:paraId="382A58D6" w14:textId="77777777" w:rsidR="00411A9D" w:rsidRPr="00B71511" w:rsidRDefault="00411A9D" w:rsidP="00B950B9">
            <w:pPr>
              <w:pStyle w:val="NoSpacing"/>
              <w:rPr>
                <w:rFonts w:cstheme="minorHAnsi"/>
              </w:rPr>
            </w:pPr>
            <w:r w:rsidRPr="00B71511">
              <w:rPr>
                <w:rFonts w:cstheme="minorHAnsi"/>
              </w:rPr>
              <w:t xml:space="preserve">To assess within-child protective factors associated with construct of resilience: </w:t>
            </w:r>
          </w:p>
          <w:p w14:paraId="4B9EEE38" w14:textId="77777777" w:rsidR="00411A9D" w:rsidRPr="00B71511" w:rsidRDefault="00411A9D" w:rsidP="00B950B9">
            <w:pPr>
              <w:pStyle w:val="NoSpacing"/>
              <w:numPr>
                <w:ilvl w:val="0"/>
                <w:numId w:val="8"/>
              </w:numPr>
              <w:rPr>
                <w:rFonts w:cstheme="minorHAnsi"/>
              </w:rPr>
            </w:pPr>
            <w:r w:rsidRPr="00B71511">
              <w:rPr>
                <w:rFonts w:cstheme="minorHAnsi"/>
              </w:rPr>
              <w:t>Healthy relationships</w:t>
            </w:r>
          </w:p>
          <w:p w14:paraId="062D65B0" w14:textId="77777777" w:rsidR="00B71511" w:rsidRDefault="00411A9D" w:rsidP="00B950B9">
            <w:pPr>
              <w:pStyle w:val="NoSpacing"/>
              <w:numPr>
                <w:ilvl w:val="0"/>
                <w:numId w:val="8"/>
              </w:numPr>
              <w:rPr>
                <w:rFonts w:cstheme="minorHAnsi"/>
              </w:rPr>
            </w:pPr>
            <w:r w:rsidRPr="00B71511">
              <w:rPr>
                <w:rFonts w:cstheme="minorHAnsi"/>
              </w:rPr>
              <w:t>Initiative</w:t>
            </w:r>
          </w:p>
          <w:p w14:paraId="2F70E0EB" w14:textId="4D5D0FA1" w:rsidR="00411A9D" w:rsidRPr="00B71511" w:rsidRDefault="00411A9D" w:rsidP="00B950B9">
            <w:pPr>
              <w:pStyle w:val="NoSpacing"/>
              <w:numPr>
                <w:ilvl w:val="0"/>
                <w:numId w:val="8"/>
              </w:numPr>
              <w:rPr>
                <w:rFonts w:cstheme="minorHAnsi"/>
              </w:rPr>
            </w:pPr>
            <w:r w:rsidRPr="00B71511">
              <w:rPr>
                <w:rFonts w:cstheme="minorHAnsi"/>
              </w:rPr>
              <w:t>Self-Regulation</w:t>
            </w:r>
          </w:p>
        </w:tc>
        <w:tc>
          <w:tcPr>
            <w:tcW w:w="1800" w:type="dxa"/>
          </w:tcPr>
          <w:p w14:paraId="48A84A55" w14:textId="71F7186C" w:rsidR="00411A9D" w:rsidRPr="00B71511" w:rsidRDefault="00411A9D" w:rsidP="00B950B9">
            <w:pPr>
              <w:rPr>
                <w:rFonts w:cstheme="minorHAnsi"/>
              </w:rPr>
            </w:pPr>
          </w:p>
        </w:tc>
        <w:tc>
          <w:tcPr>
            <w:tcW w:w="2160" w:type="dxa"/>
          </w:tcPr>
          <w:p w14:paraId="7B386888" w14:textId="4D01B0E5" w:rsidR="00411A9D" w:rsidRPr="00B71511" w:rsidRDefault="00411A9D" w:rsidP="00B950B9">
            <w:pPr>
              <w:rPr>
                <w:rFonts w:cstheme="minorHAnsi"/>
              </w:rPr>
            </w:pPr>
            <w:r w:rsidRPr="00B71511">
              <w:rPr>
                <w:rFonts w:cstheme="minorHAnsi"/>
              </w:rPr>
              <w:t>Completed by teachers and parents</w:t>
            </w:r>
          </w:p>
        </w:tc>
      </w:tr>
      <w:tr w:rsidR="005B31C7" w:rsidRPr="00B71511" w14:paraId="78F3DACB" w14:textId="77777777" w:rsidTr="00B71511">
        <w:tc>
          <w:tcPr>
            <w:tcW w:w="3415" w:type="dxa"/>
          </w:tcPr>
          <w:p w14:paraId="04F11D2A" w14:textId="77777777" w:rsidR="005B31C7" w:rsidRPr="00B71511" w:rsidRDefault="005B31C7" w:rsidP="005B31C7">
            <w:pPr>
              <w:outlineLvl w:val="0"/>
              <w:rPr>
                <w:rFonts w:cstheme="minorHAnsi"/>
                <w:b/>
              </w:rPr>
            </w:pPr>
            <w:r w:rsidRPr="00B71511">
              <w:rPr>
                <w:rFonts w:eastAsia="Times New Roman" w:cstheme="minorHAnsi"/>
                <w:b/>
                <w:bCs/>
                <w:color w:val="000000" w:themeColor="text1"/>
                <w:kern w:val="36"/>
              </w:rPr>
              <w:t xml:space="preserve">Infant &amp; Toddler Social and Emotional Assessment (ITSEA) </w:t>
            </w:r>
            <w:r w:rsidRPr="00B71511">
              <w:rPr>
                <w:rFonts w:cstheme="minorHAnsi"/>
                <w:b/>
              </w:rPr>
              <w:t xml:space="preserve"> </w:t>
            </w:r>
          </w:p>
          <w:p w14:paraId="30F88736" w14:textId="77777777" w:rsidR="005B31C7" w:rsidRPr="00B71511" w:rsidRDefault="005B31C7" w:rsidP="005B31C7">
            <w:pPr>
              <w:outlineLvl w:val="0"/>
              <w:rPr>
                <w:rFonts w:eastAsia="Times New Roman" w:cstheme="minorHAnsi"/>
                <w:b/>
                <w:bCs/>
                <w:color w:val="000000" w:themeColor="text1"/>
                <w:kern w:val="36"/>
              </w:rPr>
            </w:pPr>
            <w:r w:rsidRPr="00B71511">
              <w:rPr>
                <w:rFonts w:eastAsia="Times New Roman" w:cstheme="minorHAnsi"/>
                <w:b/>
                <w:bCs/>
                <w:color w:val="000000" w:themeColor="text1"/>
                <w:kern w:val="36"/>
              </w:rPr>
              <w:t>1988</w:t>
            </w:r>
          </w:p>
          <w:p w14:paraId="497808CE" w14:textId="042CE895" w:rsidR="005B31C7" w:rsidRPr="00B71511" w:rsidRDefault="005B31C7" w:rsidP="00B950B9">
            <w:pPr>
              <w:pStyle w:val="NoSpacing"/>
              <w:rPr>
                <w:rFonts w:cstheme="minorHAnsi"/>
                <w:b/>
                <w:bCs/>
                <w:color w:val="000000"/>
              </w:rPr>
            </w:pPr>
            <w:r w:rsidRPr="00B71511">
              <w:rPr>
                <w:rFonts w:cstheme="minorHAnsi"/>
              </w:rPr>
              <w:lastRenderedPageBreak/>
              <w:t>https://eprovide.mapi-trust.org/instruments/infant-toddler-social-emotional-assessment#basic_description</w:t>
            </w:r>
          </w:p>
        </w:tc>
        <w:tc>
          <w:tcPr>
            <w:tcW w:w="990" w:type="dxa"/>
          </w:tcPr>
          <w:p w14:paraId="1CF6B030" w14:textId="5BFE4129" w:rsidR="005B31C7" w:rsidRPr="00B71511" w:rsidRDefault="00107D01" w:rsidP="00B950B9">
            <w:pPr>
              <w:rPr>
                <w:rFonts w:cstheme="minorHAnsi"/>
              </w:rPr>
            </w:pPr>
            <w:r>
              <w:rPr>
                <w:rFonts w:cstheme="minorHAnsi"/>
              </w:rPr>
              <w:lastRenderedPageBreak/>
              <w:t>$230.00</w:t>
            </w:r>
          </w:p>
        </w:tc>
        <w:tc>
          <w:tcPr>
            <w:tcW w:w="1170" w:type="dxa"/>
          </w:tcPr>
          <w:p w14:paraId="3ED1E3C0" w14:textId="29897F04" w:rsidR="005B31C7" w:rsidRPr="00B71511" w:rsidRDefault="005B31C7" w:rsidP="00B950B9">
            <w:pPr>
              <w:rPr>
                <w:rFonts w:cstheme="minorHAnsi"/>
              </w:rPr>
            </w:pPr>
            <w:r w:rsidRPr="00B71511">
              <w:rPr>
                <w:rFonts w:cstheme="minorHAnsi"/>
              </w:rPr>
              <w:t>12-36 mos</w:t>
            </w:r>
          </w:p>
        </w:tc>
        <w:tc>
          <w:tcPr>
            <w:tcW w:w="3510" w:type="dxa"/>
          </w:tcPr>
          <w:p w14:paraId="151B0D13" w14:textId="3E03397A" w:rsidR="005B31C7" w:rsidRPr="00B71511" w:rsidRDefault="00B71511" w:rsidP="00B950B9">
            <w:pPr>
              <w:pStyle w:val="NoSpacing"/>
              <w:rPr>
                <w:rFonts w:cstheme="minorHAnsi"/>
              </w:rPr>
            </w:pPr>
            <w:r>
              <w:rPr>
                <w:rFonts w:cstheme="minorHAnsi"/>
              </w:rPr>
              <w:t>A</w:t>
            </w:r>
            <w:r w:rsidRPr="00334302">
              <w:rPr>
                <w:rFonts w:cstheme="minorHAnsi"/>
              </w:rPr>
              <w:t xml:space="preserve"> standardized norm referenced instrument designed to assess the social emotional problems and </w:t>
            </w:r>
            <w:r w:rsidRPr="00334302">
              <w:rPr>
                <w:rFonts w:cstheme="minorHAnsi"/>
              </w:rPr>
              <w:lastRenderedPageBreak/>
              <w:t>competencies of children 12 to 36 months of age.</w:t>
            </w:r>
          </w:p>
        </w:tc>
        <w:tc>
          <w:tcPr>
            <w:tcW w:w="1800" w:type="dxa"/>
          </w:tcPr>
          <w:p w14:paraId="167CA073" w14:textId="77777777" w:rsidR="00B71511" w:rsidRPr="00334302" w:rsidRDefault="00B71511" w:rsidP="00B71511">
            <w:pPr>
              <w:rPr>
                <w:rFonts w:cstheme="minorHAnsi"/>
                <w:color w:val="000000"/>
              </w:rPr>
            </w:pPr>
            <w:r w:rsidRPr="00334302">
              <w:rPr>
                <w:rFonts w:cstheme="minorHAnsi"/>
                <w:color w:val="000000"/>
              </w:rPr>
              <w:lastRenderedPageBreak/>
              <w:t>25 minutes</w:t>
            </w:r>
            <w:r>
              <w:rPr>
                <w:rFonts w:cstheme="minorHAnsi"/>
                <w:color w:val="000000"/>
              </w:rPr>
              <w:t xml:space="preserve"> (if completed by parent/child care provider, longer </w:t>
            </w:r>
            <w:r>
              <w:rPr>
                <w:rFonts w:cstheme="minorHAnsi"/>
                <w:color w:val="000000"/>
              </w:rPr>
              <w:lastRenderedPageBreak/>
              <w:t>if used as structured interview.</w:t>
            </w:r>
          </w:p>
          <w:p w14:paraId="49D160F4" w14:textId="77777777" w:rsidR="005B31C7" w:rsidRPr="00B71511" w:rsidRDefault="005B31C7" w:rsidP="00B950B9">
            <w:pPr>
              <w:rPr>
                <w:rFonts w:cstheme="minorHAnsi"/>
              </w:rPr>
            </w:pPr>
          </w:p>
        </w:tc>
        <w:tc>
          <w:tcPr>
            <w:tcW w:w="2160" w:type="dxa"/>
          </w:tcPr>
          <w:p w14:paraId="00813C53" w14:textId="4C7BDF07" w:rsidR="005B31C7" w:rsidRPr="00B71511" w:rsidRDefault="00B71511" w:rsidP="00B950B9">
            <w:pPr>
              <w:rPr>
                <w:rFonts w:cstheme="minorHAnsi"/>
              </w:rPr>
            </w:pPr>
            <w:r w:rsidRPr="00334302">
              <w:rPr>
                <w:rFonts w:cstheme="minorHAnsi"/>
              </w:rPr>
              <w:lastRenderedPageBreak/>
              <w:t xml:space="preserve">The authors recommend that professionals using this tool have </w:t>
            </w:r>
            <w:r w:rsidRPr="00334302">
              <w:rPr>
                <w:rFonts w:cstheme="minorHAnsi"/>
              </w:rPr>
              <w:lastRenderedPageBreak/>
              <w:t>supervised developmental and mental health training directed at providing services with parents and young children.</w:t>
            </w:r>
          </w:p>
        </w:tc>
      </w:tr>
      <w:tr w:rsidR="00411A9D" w:rsidRPr="00B71511" w14:paraId="4F68E982" w14:textId="77777777" w:rsidTr="00B71511">
        <w:tc>
          <w:tcPr>
            <w:tcW w:w="3415" w:type="dxa"/>
          </w:tcPr>
          <w:p w14:paraId="3709ABA2" w14:textId="77777777" w:rsidR="00411A9D" w:rsidRPr="00B71511" w:rsidRDefault="00411A9D" w:rsidP="00B950B9">
            <w:pPr>
              <w:pStyle w:val="NoSpacing"/>
              <w:rPr>
                <w:rFonts w:cstheme="minorHAnsi"/>
                <w:b/>
                <w:bCs/>
              </w:rPr>
            </w:pPr>
            <w:r w:rsidRPr="00B71511">
              <w:rPr>
                <w:rFonts w:cstheme="minorHAnsi"/>
                <w:b/>
                <w:bCs/>
              </w:rPr>
              <w:lastRenderedPageBreak/>
              <w:t>The Social-Emotional Assessment/Evaluation Measure (SEAM™)</w:t>
            </w:r>
          </w:p>
          <w:p w14:paraId="5F72D84C" w14:textId="77777777" w:rsidR="00411A9D" w:rsidRPr="00B71511" w:rsidRDefault="00411A9D" w:rsidP="00B950B9">
            <w:pPr>
              <w:pStyle w:val="NoSpacing"/>
              <w:rPr>
                <w:rFonts w:cstheme="minorHAnsi"/>
                <w:b/>
                <w:bCs/>
              </w:rPr>
            </w:pPr>
            <w:r w:rsidRPr="00B71511">
              <w:rPr>
                <w:rFonts w:cstheme="minorHAnsi"/>
                <w:b/>
                <w:bCs/>
              </w:rPr>
              <w:t>2014</w:t>
            </w:r>
          </w:p>
          <w:p w14:paraId="2D67BAB6" w14:textId="7AE7278F" w:rsidR="00411A9D" w:rsidRPr="00B71511" w:rsidRDefault="00411A9D" w:rsidP="00B950B9">
            <w:pPr>
              <w:pStyle w:val="NoSpacing"/>
              <w:rPr>
                <w:rFonts w:cstheme="minorHAnsi"/>
                <w:b/>
                <w:bCs/>
              </w:rPr>
            </w:pPr>
            <w:r w:rsidRPr="00B71511">
              <w:rPr>
                <w:rFonts w:cstheme="minorHAnsi"/>
              </w:rPr>
              <w:t>www.agesandstages.com</w:t>
            </w:r>
          </w:p>
        </w:tc>
        <w:tc>
          <w:tcPr>
            <w:tcW w:w="990" w:type="dxa"/>
          </w:tcPr>
          <w:p w14:paraId="7F7293AE" w14:textId="1FBDF481" w:rsidR="00411A9D" w:rsidRPr="00B71511" w:rsidRDefault="00411A9D" w:rsidP="00B950B9">
            <w:pPr>
              <w:rPr>
                <w:rFonts w:cstheme="minorHAnsi"/>
              </w:rPr>
            </w:pPr>
            <w:r w:rsidRPr="00B71511">
              <w:rPr>
                <w:rFonts w:cstheme="minorHAnsi"/>
              </w:rPr>
              <w:t>$52.00</w:t>
            </w:r>
          </w:p>
        </w:tc>
        <w:tc>
          <w:tcPr>
            <w:tcW w:w="1170" w:type="dxa"/>
          </w:tcPr>
          <w:p w14:paraId="699889EC" w14:textId="3EE275A4" w:rsidR="00411A9D" w:rsidRPr="00B71511" w:rsidRDefault="00411A9D" w:rsidP="00B950B9">
            <w:pPr>
              <w:rPr>
                <w:rFonts w:cstheme="minorHAnsi"/>
              </w:rPr>
            </w:pPr>
            <w:r w:rsidRPr="00B71511">
              <w:rPr>
                <w:rFonts w:cstheme="minorHAnsi"/>
              </w:rPr>
              <w:t>2-66 mos</w:t>
            </w:r>
          </w:p>
        </w:tc>
        <w:tc>
          <w:tcPr>
            <w:tcW w:w="3510" w:type="dxa"/>
          </w:tcPr>
          <w:p w14:paraId="52F9F753" w14:textId="6D89E76F" w:rsidR="00411A9D" w:rsidRPr="00B71511" w:rsidRDefault="00411A9D" w:rsidP="00B950B9">
            <w:pPr>
              <w:rPr>
                <w:rFonts w:cstheme="minorHAnsi"/>
              </w:rPr>
            </w:pPr>
            <w:r w:rsidRPr="00B71511">
              <w:rPr>
                <w:rFonts w:cstheme="minorHAnsi"/>
              </w:rPr>
              <w:t>*Assist in the prevention and early identification of social emotional and behavioral difficulties.</w:t>
            </w:r>
            <w:r w:rsidRPr="00B71511">
              <w:rPr>
                <w:rFonts w:cstheme="minorHAnsi"/>
              </w:rPr>
              <w:br/>
              <w:t>*Assist interventionists in the support of positive parent-</w:t>
            </w:r>
            <w:r w:rsidRPr="00B71511">
              <w:rPr>
                <w:rFonts w:cstheme="minorHAnsi"/>
              </w:rPr>
              <w:softHyphen/>
              <w:t>‐child interactions.</w:t>
            </w:r>
            <w:r w:rsidRPr="00B71511">
              <w:rPr>
                <w:rFonts w:cstheme="minorHAnsi"/>
              </w:rPr>
              <w:br/>
              <w:t>*Assist in the development of functional, meaningful, measurable, high-</w:t>
            </w:r>
            <w:r w:rsidRPr="00B71511">
              <w:rPr>
                <w:rFonts w:cstheme="minorHAnsi"/>
              </w:rPr>
              <w:softHyphen/>
              <w:t>‐quality goals and intervention</w:t>
            </w:r>
            <w:r w:rsidRPr="00B71511">
              <w:rPr>
                <w:rFonts w:cstheme="minorHAnsi"/>
              </w:rPr>
              <w:br/>
              <w:t>content.</w:t>
            </w:r>
          </w:p>
        </w:tc>
        <w:tc>
          <w:tcPr>
            <w:tcW w:w="1800" w:type="dxa"/>
          </w:tcPr>
          <w:p w14:paraId="6B68AF3C" w14:textId="77777777" w:rsidR="00411A9D" w:rsidRPr="00B71511" w:rsidRDefault="00411A9D" w:rsidP="006B1A4F">
            <w:pPr>
              <w:pStyle w:val="NoSpacing"/>
              <w:rPr>
                <w:rFonts w:cstheme="minorHAnsi"/>
              </w:rPr>
            </w:pPr>
            <w:r w:rsidRPr="00B71511">
              <w:rPr>
                <w:rFonts w:cstheme="minorHAnsi"/>
              </w:rPr>
              <w:t>15–30 minutes (SEAM/SEAM with Ages)</w:t>
            </w:r>
          </w:p>
          <w:p w14:paraId="1BF00B90" w14:textId="65369DEA" w:rsidR="00411A9D" w:rsidRPr="00B71511" w:rsidRDefault="00411A9D" w:rsidP="006B1A4F">
            <w:pPr>
              <w:rPr>
                <w:rFonts w:cstheme="minorHAnsi"/>
              </w:rPr>
            </w:pPr>
            <w:r w:rsidRPr="00B71511">
              <w:rPr>
                <w:rFonts w:cstheme="minorHAnsi"/>
              </w:rPr>
              <w:t>10–15 minutes (Family Profile)</w:t>
            </w:r>
          </w:p>
        </w:tc>
        <w:tc>
          <w:tcPr>
            <w:tcW w:w="2160" w:type="dxa"/>
          </w:tcPr>
          <w:p w14:paraId="62F84B35" w14:textId="69765787" w:rsidR="00411A9D" w:rsidRPr="00B71511" w:rsidRDefault="00411A9D" w:rsidP="00B950B9">
            <w:pPr>
              <w:rPr>
                <w:rFonts w:cstheme="minorHAnsi"/>
              </w:rPr>
            </w:pPr>
          </w:p>
        </w:tc>
      </w:tr>
    </w:tbl>
    <w:p w14:paraId="00F6879A" w14:textId="22349D0F" w:rsidR="00D004BF" w:rsidRPr="00B71511" w:rsidRDefault="00D004BF">
      <w:pPr>
        <w:rPr>
          <w:rFonts w:cstheme="minorHAnsi"/>
        </w:rPr>
      </w:pPr>
    </w:p>
    <w:p w14:paraId="5779FF4C" w14:textId="7E43DEF2" w:rsidR="00411A9D" w:rsidRPr="00B71511" w:rsidRDefault="00411A9D">
      <w:pPr>
        <w:rPr>
          <w:rFonts w:cstheme="minorHAnsi"/>
        </w:rPr>
      </w:pPr>
    </w:p>
    <w:p w14:paraId="0CCCF00A" w14:textId="4416B1EA" w:rsidR="00411A9D" w:rsidRDefault="00411A9D">
      <w:pPr>
        <w:rPr>
          <w:rFonts w:cstheme="minorHAnsi"/>
        </w:rPr>
      </w:pPr>
    </w:p>
    <w:p w14:paraId="35B426B0" w14:textId="5B3D0F1E" w:rsidR="00107D01" w:rsidRDefault="00107D01">
      <w:pPr>
        <w:rPr>
          <w:rFonts w:cstheme="minorHAnsi"/>
        </w:rPr>
      </w:pPr>
    </w:p>
    <w:p w14:paraId="5079E24A" w14:textId="6EEB1C67" w:rsidR="00107D01" w:rsidRDefault="00107D01">
      <w:pPr>
        <w:rPr>
          <w:rFonts w:cstheme="minorHAnsi"/>
        </w:rPr>
      </w:pPr>
    </w:p>
    <w:p w14:paraId="4CAD8E5C" w14:textId="393B2B7A" w:rsidR="00107D01" w:rsidRDefault="00107D01">
      <w:pPr>
        <w:rPr>
          <w:rFonts w:cstheme="minorHAnsi"/>
        </w:rPr>
      </w:pPr>
    </w:p>
    <w:p w14:paraId="2DFFA8CF" w14:textId="43FBDD99" w:rsidR="00107D01" w:rsidRDefault="00107D01">
      <w:pPr>
        <w:rPr>
          <w:rFonts w:cstheme="minorHAnsi"/>
        </w:rPr>
      </w:pPr>
    </w:p>
    <w:p w14:paraId="30710C9A" w14:textId="7BFD3780" w:rsidR="00107D01" w:rsidRDefault="00107D01">
      <w:pPr>
        <w:rPr>
          <w:rFonts w:cstheme="minorHAnsi"/>
        </w:rPr>
      </w:pPr>
    </w:p>
    <w:p w14:paraId="3C47153F" w14:textId="77777777" w:rsidR="00107D01" w:rsidRPr="00B71511" w:rsidRDefault="00107D01">
      <w:pPr>
        <w:rPr>
          <w:rFonts w:cstheme="minorHAnsi"/>
        </w:rPr>
      </w:pPr>
    </w:p>
    <w:p w14:paraId="75B2F188" w14:textId="77777777" w:rsidR="00411A9D" w:rsidRPr="00B71511" w:rsidRDefault="00411A9D">
      <w:pPr>
        <w:rPr>
          <w:rFonts w:cstheme="minorHAnsi"/>
        </w:rPr>
      </w:pPr>
    </w:p>
    <w:tbl>
      <w:tblPr>
        <w:tblStyle w:val="TableGrid"/>
        <w:tblW w:w="0" w:type="auto"/>
        <w:tblLook w:val="04A0" w:firstRow="1" w:lastRow="0" w:firstColumn="1" w:lastColumn="0" w:noHBand="0" w:noVBand="1"/>
      </w:tblPr>
      <w:tblGrid>
        <w:gridCol w:w="4450"/>
        <w:gridCol w:w="4257"/>
        <w:gridCol w:w="4243"/>
      </w:tblGrid>
      <w:tr w:rsidR="000A3CE9" w:rsidRPr="00B71511" w14:paraId="3F3A828B" w14:textId="77777777" w:rsidTr="00107D01">
        <w:tc>
          <w:tcPr>
            <w:tcW w:w="12950" w:type="dxa"/>
            <w:gridSpan w:val="3"/>
            <w:shd w:val="clear" w:color="auto" w:fill="auto"/>
          </w:tcPr>
          <w:p w14:paraId="4791CB8C" w14:textId="7BCA5D30" w:rsidR="000A3CE9" w:rsidRPr="00B71511" w:rsidRDefault="000A3CE9" w:rsidP="006B1A4F">
            <w:pPr>
              <w:jc w:val="center"/>
              <w:rPr>
                <w:rFonts w:cstheme="minorHAnsi"/>
                <w:b/>
                <w:bCs/>
              </w:rPr>
            </w:pPr>
            <w:r w:rsidRPr="00B71511">
              <w:rPr>
                <w:rFonts w:cstheme="minorHAnsi"/>
                <w:b/>
                <w:bCs/>
              </w:rPr>
              <w:lastRenderedPageBreak/>
              <w:t>Strengths and Weaknesses of Tools</w:t>
            </w:r>
          </w:p>
        </w:tc>
      </w:tr>
      <w:tr w:rsidR="006B1A4F" w:rsidRPr="00B71511" w14:paraId="64091CF3" w14:textId="77777777" w:rsidTr="00411A9D">
        <w:tc>
          <w:tcPr>
            <w:tcW w:w="12950" w:type="dxa"/>
            <w:gridSpan w:val="3"/>
            <w:shd w:val="clear" w:color="auto" w:fill="D9D9D9" w:themeFill="background1" w:themeFillShade="D9"/>
          </w:tcPr>
          <w:p w14:paraId="5BCD0A18" w14:textId="33470E7F" w:rsidR="006B1A4F" w:rsidRPr="00B71511" w:rsidRDefault="006B1A4F" w:rsidP="006B1A4F">
            <w:pPr>
              <w:jc w:val="center"/>
              <w:rPr>
                <w:rFonts w:cstheme="minorHAnsi"/>
                <w:b/>
                <w:bCs/>
              </w:rPr>
            </w:pPr>
            <w:r w:rsidRPr="00B71511">
              <w:rPr>
                <w:rFonts w:cstheme="minorHAnsi"/>
                <w:b/>
                <w:bCs/>
              </w:rPr>
              <w:t>Social-Emotional Screening Tools</w:t>
            </w:r>
          </w:p>
        </w:tc>
      </w:tr>
      <w:tr w:rsidR="006B1A4F" w:rsidRPr="00B71511" w14:paraId="1AC1D9C6" w14:textId="77777777" w:rsidTr="001920E3">
        <w:tc>
          <w:tcPr>
            <w:tcW w:w="4450" w:type="dxa"/>
          </w:tcPr>
          <w:p w14:paraId="4CA87523" w14:textId="77777777" w:rsidR="006B1A4F" w:rsidRPr="00B71511" w:rsidRDefault="006B1A4F">
            <w:pPr>
              <w:rPr>
                <w:rFonts w:cstheme="minorHAnsi"/>
              </w:rPr>
            </w:pPr>
          </w:p>
        </w:tc>
        <w:tc>
          <w:tcPr>
            <w:tcW w:w="4257" w:type="dxa"/>
          </w:tcPr>
          <w:p w14:paraId="75A297E7" w14:textId="21C16AA8" w:rsidR="006B1A4F" w:rsidRPr="00B71511" w:rsidRDefault="001A2F28">
            <w:pPr>
              <w:rPr>
                <w:rFonts w:cstheme="minorHAnsi"/>
                <w:b/>
                <w:bCs/>
              </w:rPr>
            </w:pPr>
            <w:r w:rsidRPr="00B71511">
              <w:rPr>
                <w:rFonts w:cstheme="minorHAnsi"/>
                <w:b/>
                <w:bCs/>
              </w:rPr>
              <w:t>Strengths</w:t>
            </w:r>
          </w:p>
        </w:tc>
        <w:tc>
          <w:tcPr>
            <w:tcW w:w="4243" w:type="dxa"/>
          </w:tcPr>
          <w:p w14:paraId="79AA711A" w14:textId="43501FAB" w:rsidR="006B1A4F" w:rsidRPr="00B71511" w:rsidRDefault="001A2F28">
            <w:pPr>
              <w:rPr>
                <w:rFonts w:cstheme="minorHAnsi"/>
                <w:b/>
                <w:bCs/>
              </w:rPr>
            </w:pPr>
            <w:r w:rsidRPr="00B71511">
              <w:rPr>
                <w:rFonts w:cstheme="minorHAnsi"/>
                <w:b/>
                <w:bCs/>
              </w:rPr>
              <w:t>Weaknesses</w:t>
            </w:r>
          </w:p>
        </w:tc>
      </w:tr>
      <w:tr w:rsidR="001A2F28" w:rsidRPr="00B71511" w14:paraId="23C133EB" w14:textId="77777777" w:rsidTr="001920E3">
        <w:tc>
          <w:tcPr>
            <w:tcW w:w="4450" w:type="dxa"/>
          </w:tcPr>
          <w:p w14:paraId="3D739E5D" w14:textId="77777777" w:rsidR="001A2F28" w:rsidRPr="00B71511" w:rsidRDefault="001A2F28" w:rsidP="001A2F28">
            <w:pPr>
              <w:rPr>
                <w:rFonts w:cstheme="minorHAnsi"/>
                <w:b/>
                <w:bCs/>
              </w:rPr>
            </w:pPr>
            <w:r w:rsidRPr="00B71511">
              <w:rPr>
                <w:rFonts w:cstheme="minorHAnsi"/>
                <w:b/>
                <w:bCs/>
              </w:rPr>
              <w:t>ASQ-SE-2 2022</w:t>
            </w:r>
          </w:p>
          <w:p w14:paraId="178F3446" w14:textId="77777777" w:rsidR="001A2F28" w:rsidRPr="00B71511" w:rsidRDefault="00000000" w:rsidP="001A2F28">
            <w:pPr>
              <w:pStyle w:val="NoSpacing"/>
              <w:rPr>
                <w:rFonts w:cstheme="minorHAnsi"/>
              </w:rPr>
            </w:pPr>
            <w:hyperlink r:id="rId10" w:history="1">
              <w:r w:rsidR="001A2F28" w:rsidRPr="00B71511">
                <w:rPr>
                  <w:rStyle w:val="Hyperlink"/>
                  <w:rFonts w:cstheme="minorHAnsi"/>
                </w:rPr>
                <w:t>https://agesandstages.com/products-pricing/asqse-2/</w:t>
              </w:r>
            </w:hyperlink>
          </w:p>
          <w:p w14:paraId="19CC46FE" w14:textId="4CCBB1DF" w:rsidR="001A2F28" w:rsidRPr="00B71511" w:rsidRDefault="001A2F28" w:rsidP="001A2F28">
            <w:pPr>
              <w:rPr>
                <w:rFonts w:cstheme="minorHAnsi"/>
                <w:b/>
                <w:bCs/>
              </w:rPr>
            </w:pPr>
          </w:p>
        </w:tc>
        <w:tc>
          <w:tcPr>
            <w:tcW w:w="4257" w:type="dxa"/>
          </w:tcPr>
          <w:p w14:paraId="5BB00921" w14:textId="77777777" w:rsidR="001A2F28" w:rsidRPr="00B71511" w:rsidRDefault="001A2F28" w:rsidP="001A2F28">
            <w:pPr>
              <w:pStyle w:val="NoSpacing"/>
              <w:numPr>
                <w:ilvl w:val="0"/>
                <w:numId w:val="10"/>
              </w:numPr>
              <w:rPr>
                <w:rFonts w:cstheme="minorHAnsi"/>
              </w:rPr>
            </w:pPr>
            <w:r w:rsidRPr="00B71511">
              <w:rPr>
                <w:rFonts w:cstheme="minorHAnsi"/>
              </w:rPr>
              <w:t xml:space="preserve">Specific concerns reported from parents </w:t>
            </w:r>
          </w:p>
          <w:p w14:paraId="735CC22C" w14:textId="273FB248" w:rsidR="001A2F28" w:rsidRPr="00B71511" w:rsidRDefault="001A2F28" w:rsidP="001A2F28">
            <w:pPr>
              <w:pStyle w:val="NoSpacing"/>
              <w:numPr>
                <w:ilvl w:val="0"/>
                <w:numId w:val="10"/>
              </w:numPr>
              <w:rPr>
                <w:rFonts w:cstheme="minorHAnsi"/>
              </w:rPr>
            </w:pPr>
            <w:r w:rsidRPr="00B71511">
              <w:rPr>
                <w:rFonts w:cstheme="minorHAnsi"/>
              </w:rPr>
              <w:t>Allows for more targeted IFSP outcomes</w:t>
            </w:r>
          </w:p>
          <w:p w14:paraId="48921123" w14:textId="18CCF3CE" w:rsidR="001A2F28" w:rsidRPr="00B71511" w:rsidRDefault="001A2F28" w:rsidP="001A2F28">
            <w:pPr>
              <w:pStyle w:val="ListParagraph"/>
              <w:numPr>
                <w:ilvl w:val="0"/>
                <w:numId w:val="9"/>
              </w:numPr>
              <w:rPr>
                <w:rFonts w:cstheme="minorHAnsi"/>
              </w:rPr>
            </w:pPr>
            <w:r w:rsidRPr="00B71511">
              <w:rPr>
                <w:rFonts w:cstheme="minorHAnsi"/>
              </w:rPr>
              <w:t>Algorithm Decision Tree</w:t>
            </w:r>
          </w:p>
          <w:p w14:paraId="26A84EFF" w14:textId="77777777" w:rsidR="001A2F28" w:rsidRPr="00B71511" w:rsidRDefault="001A2F28" w:rsidP="001A2F28">
            <w:pPr>
              <w:pStyle w:val="ListParagraph"/>
              <w:numPr>
                <w:ilvl w:val="0"/>
                <w:numId w:val="9"/>
              </w:numPr>
              <w:rPr>
                <w:rFonts w:cstheme="minorHAnsi"/>
              </w:rPr>
            </w:pPr>
            <w:r w:rsidRPr="00B71511">
              <w:rPr>
                <w:rFonts w:cstheme="minorHAnsi"/>
              </w:rPr>
              <w:t>Available in multiple languages</w:t>
            </w:r>
          </w:p>
          <w:p w14:paraId="08ED2C97" w14:textId="77777777" w:rsidR="001A2F28" w:rsidRPr="00B71511" w:rsidRDefault="001A2F28" w:rsidP="001A2F28">
            <w:pPr>
              <w:pStyle w:val="NoSpacing"/>
              <w:numPr>
                <w:ilvl w:val="0"/>
                <w:numId w:val="9"/>
              </w:numPr>
              <w:rPr>
                <w:rFonts w:cstheme="minorHAnsi"/>
              </w:rPr>
            </w:pPr>
            <w:r w:rsidRPr="00B71511">
              <w:rPr>
                <w:rFonts w:cstheme="minorHAnsi"/>
              </w:rPr>
              <w:t xml:space="preserve">Follow-up referral </w:t>
            </w:r>
          </w:p>
          <w:p w14:paraId="21EB59F7" w14:textId="09B1E6BA" w:rsidR="001A2F28" w:rsidRPr="00B71511" w:rsidRDefault="001A2F28" w:rsidP="001A2F28">
            <w:pPr>
              <w:pStyle w:val="NoSpacing"/>
              <w:numPr>
                <w:ilvl w:val="0"/>
                <w:numId w:val="9"/>
              </w:numPr>
              <w:rPr>
                <w:rFonts w:cstheme="minorHAnsi"/>
              </w:rPr>
            </w:pPr>
            <w:r w:rsidRPr="00B71511">
              <w:rPr>
                <w:rFonts w:cstheme="minorHAnsi"/>
              </w:rPr>
              <w:t xml:space="preserve">Considerations: Setting/time factors, </w:t>
            </w:r>
          </w:p>
          <w:p w14:paraId="5CE71D97" w14:textId="221E0D31" w:rsidR="001A2F28" w:rsidRPr="00B71511" w:rsidRDefault="001A2F28" w:rsidP="001A2F28">
            <w:pPr>
              <w:pStyle w:val="NoSpacing"/>
              <w:numPr>
                <w:ilvl w:val="0"/>
                <w:numId w:val="9"/>
              </w:numPr>
              <w:rPr>
                <w:rFonts w:cstheme="minorHAnsi"/>
              </w:rPr>
            </w:pPr>
            <w:r w:rsidRPr="00B71511">
              <w:rPr>
                <w:rFonts w:cstheme="minorHAnsi"/>
              </w:rPr>
              <w:t xml:space="preserve">Developmental factors, Health Factors, Family/cultural factors, Parent concerns. </w:t>
            </w:r>
          </w:p>
          <w:p w14:paraId="296700ED" w14:textId="77777777" w:rsidR="001A2F28" w:rsidRPr="00B71511" w:rsidRDefault="001A2F28" w:rsidP="001A2F28">
            <w:pPr>
              <w:pStyle w:val="NoSpacing"/>
              <w:numPr>
                <w:ilvl w:val="0"/>
                <w:numId w:val="9"/>
              </w:numPr>
              <w:rPr>
                <w:rFonts w:cstheme="minorHAnsi"/>
              </w:rPr>
            </w:pPr>
            <w:r w:rsidRPr="00B71511">
              <w:rPr>
                <w:rFonts w:cstheme="minorHAnsi"/>
              </w:rPr>
              <w:t>Best Practices for using an Interpreter for Administering Resource.</w:t>
            </w:r>
          </w:p>
          <w:p w14:paraId="4CCC2B61" w14:textId="6F9B3A1E" w:rsidR="001A2F28" w:rsidRPr="00B71511" w:rsidRDefault="001A2F28" w:rsidP="001A2F28">
            <w:pPr>
              <w:pStyle w:val="ListParagraph"/>
              <w:numPr>
                <w:ilvl w:val="0"/>
                <w:numId w:val="9"/>
              </w:numPr>
              <w:rPr>
                <w:rFonts w:cstheme="minorHAnsi"/>
              </w:rPr>
            </w:pPr>
            <w:r w:rsidRPr="00B71511">
              <w:rPr>
                <w:rFonts w:cstheme="minorHAnsi"/>
              </w:rPr>
              <w:t>Aligns with the Pyramid Model.</w:t>
            </w:r>
          </w:p>
        </w:tc>
        <w:tc>
          <w:tcPr>
            <w:tcW w:w="4243" w:type="dxa"/>
          </w:tcPr>
          <w:p w14:paraId="6367D9DE" w14:textId="77777777" w:rsidR="001A2F28" w:rsidRPr="00B71511" w:rsidRDefault="001A2F28" w:rsidP="001A2F28">
            <w:pPr>
              <w:pStyle w:val="NoSpacing"/>
              <w:rPr>
                <w:rFonts w:cstheme="minorHAnsi"/>
              </w:rPr>
            </w:pPr>
            <w:r w:rsidRPr="00B71511">
              <w:rPr>
                <w:rFonts w:cstheme="minorHAnsi"/>
              </w:rPr>
              <w:t xml:space="preserve">Has the potential for over identification </w:t>
            </w:r>
          </w:p>
          <w:p w14:paraId="4FA90F6A" w14:textId="77777777" w:rsidR="001A2F28" w:rsidRPr="00B71511" w:rsidRDefault="001A2F28" w:rsidP="001A2F28">
            <w:pPr>
              <w:rPr>
                <w:rFonts w:cstheme="minorHAnsi"/>
              </w:rPr>
            </w:pPr>
          </w:p>
        </w:tc>
      </w:tr>
      <w:tr w:rsidR="001A2F28" w14:paraId="0F0C16DF" w14:textId="77777777" w:rsidTr="001920E3">
        <w:tc>
          <w:tcPr>
            <w:tcW w:w="4450" w:type="dxa"/>
          </w:tcPr>
          <w:p w14:paraId="41DA3063" w14:textId="77777777" w:rsidR="001A2F28" w:rsidRDefault="001A2F28" w:rsidP="001A2F28">
            <w:pPr>
              <w:rPr>
                <w:b/>
                <w:bCs/>
              </w:rPr>
            </w:pPr>
            <w:r w:rsidRPr="00F9047E">
              <w:rPr>
                <w:b/>
                <w:bCs/>
              </w:rPr>
              <w:t>Greenspan Social-Emotional Growth Chart</w:t>
            </w:r>
            <w:r>
              <w:rPr>
                <w:b/>
                <w:bCs/>
              </w:rPr>
              <w:t xml:space="preserve"> 2004</w:t>
            </w:r>
          </w:p>
          <w:p w14:paraId="45F1931D" w14:textId="6A7F1623" w:rsidR="001A2F28" w:rsidRDefault="00000000" w:rsidP="001A2F28">
            <w:hyperlink r:id="rId11" w:history="1">
              <w:r w:rsidR="001A2F28" w:rsidRPr="001F51A2">
                <w:rPr>
                  <w:rStyle w:val="Hyperlink"/>
                </w:rPr>
                <w:t>https://pearsonclinical.in/solutions/greenspan-social-emotional-growth-chart/</w:t>
              </w:r>
            </w:hyperlink>
          </w:p>
        </w:tc>
        <w:tc>
          <w:tcPr>
            <w:tcW w:w="4257" w:type="dxa"/>
          </w:tcPr>
          <w:p w14:paraId="5FA5AA15" w14:textId="4065CB2D" w:rsidR="001A2F28" w:rsidRDefault="001A2F28" w:rsidP="001A2F28">
            <w:pPr>
              <w:pStyle w:val="ListParagraph"/>
              <w:numPr>
                <w:ilvl w:val="0"/>
                <w:numId w:val="11"/>
              </w:numPr>
            </w:pPr>
            <w:r>
              <w:t>Identifies potential red flags for ASD earlier then M-CHAT</w:t>
            </w:r>
          </w:p>
        </w:tc>
        <w:tc>
          <w:tcPr>
            <w:tcW w:w="4243" w:type="dxa"/>
          </w:tcPr>
          <w:p w14:paraId="7AAC1620" w14:textId="77777777" w:rsidR="001A2F28" w:rsidRDefault="001A2F28" w:rsidP="001A2F28">
            <w:pPr>
              <w:pStyle w:val="NoSpacing"/>
              <w:numPr>
                <w:ilvl w:val="0"/>
                <w:numId w:val="11"/>
              </w:numPr>
            </w:pPr>
            <w:r>
              <w:t>Over or under reporting</w:t>
            </w:r>
          </w:p>
          <w:p w14:paraId="717ACCB4" w14:textId="36D9B945" w:rsidR="001A2F28" w:rsidRDefault="001A2F28" w:rsidP="001A2F28">
            <w:pPr>
              <w:pStyle w:val="ListParagraph"/>
              <w:numPr>
                <w:ilvl w:val="0"/>
                <w:numId w:val="11"/>
              </w:numPr>
            </w:pPr>
            <w:r>
              <w:t>Only available in English</w:t>
            </w:r>
          </w:p>
        </w:tc>
      </w:tr>
      <w:tr w:rsidR="001920E3" w14:paraId="75906523" w14:textId="77777777" w:rsidTr="001920E3">
        <w:tc>
          <w:tcPr>
            <w:tcW w:w="4450" w:type="dxa"/>
          </w:tcPr>
          <w:p w14:paraId="2B65106F" w14:textId="77777777" w:rsidR="001920E3" w:rsidRPr="005F25C5" w:rsidRDefault="001920E3" w:rsidP="001920E3">
            <w:pPr>
              <w:pStyle w:val="NoSpacing"/>
              <w:rPr>
                <w:b/>
              </w:rPr>
            </w:pPr>
            <w:r w:rsidRPr="005F25C5">
              <w:rPr>
                <w:b/>
              </w:rPr>
              <w:t>Modified Checklist for Autism in Toddlers, Revised with Follow-up</w:t>
            </w:r>
          </w:p>
          <w:p w14:paraId="5F343BAD" w14:textId="77777777" w:rsidR="001920E3" w:rsidRDefault="001920E3" w:rsidP="001920E3">
            <w:pPr>
              <w:rPr>
                <w:b/>
              </w:rPr>
            </w:pPr>
            <w:r w:rsidRPr="005F25C5">
              <w:rPr>
                <w:b/>
              </w:rPr>
              <w:t>M-CHAT-R/F</w:t>
            </w:r>
          </w:p>
          <w:p w14:paraId="71E25561" w14:textId="77777777" w:rsidR="001920E3" w:rsidRDefault="001920E3" w:rsidP="001920E3">
            <w:pPr>
              <w:rPr>
                <w:b/>
              </w:rPr>
            </w:pPr>
            <w:r>
              <w:rPr>
                <w:b/>
              </w:rPr>
              <w:t>2009</w:t>
            </w:r>
          </w:p>
          <w:p w14:paraId="12F25BE8" w14:textId="77777777" w:rsidR="001920E3" w:rsidRDefault="00000000" w:rsidP="001920E3">
            <w:hyperlink r:id="rId12" w:history="1">
              <w:r w:rsidR="001920E3" w:rsidRPr="003D66CF">
                <w:rPr>
                  <w:rStyle w:val="Hyperlink"/>
                </w:rPr>
                <w:t>www.m-chat.org/www.mchatscreen.com</w:t>
              </w:r>
            </w:hyperlink>
          </w:p>
          <w:p w14:paraId="5DD617B1" w14:textId="77777777" w:rsidR="001920E3" w:rsidRDefault="001920E3" w:rsidP="001920E3"/>
        </w:tc>
        <w:tc>
          <w:tcPr>
            <w:tcW w:w="4257" w:type="dxa"/>
          </w:tcPr>
          <w:p w14:paraId="27D5EF53" w14:textId="77777777" w:rsidR="001920E3" w:rsidRDefault="001920E3" w:rsidP="001920E3">
            <w:pPr>
              <w:pStyle w:val="NoSpacing"/>
              <w:numPr>
                <w:ilvl w:val="0"/>
                <w:numId w:val="11"/>
              </w:numPr>
              <w:jc w:val="both"/>
            </w:pPr>
            <w:r>
              <w:rPr>
                <w:rFonts w:cs="Helvetica"/>
              </w:rPr>
              <w:t>The revised tool improves false positive rate of at-risk early detection and long-term prognosis of ASD; additionally, it reduces the false positive rate and detects more ASD cases than the original M-CHAT</w:t>
            </w:r>
          </w:p>
          <w:p w14:paraId="554B13A0" w14:textId="77777777" w:rsidR="001920E3" w:rsidRDefault="001920E3" w:rsidP="001920E3">
            <w:pPr>
              <w:pStyle w:val="NoSpacing"/>
              <w:numPr>
                <w:ilvl w:val="0"/>
                <w:numId w:val="11"/>
              </w:numPr>
            </w:pPr>
            <w:r>
              <w:rPr>
                <w:rFonts w:cs="Helvetica"/>
              </w:rPr>
              <w:t>The format is simple</w:t>
            </w:r>
          </w:p>
          <w:p w14:paraId="3C3CBE1D" w14:textId="77777777" w:rsidR="001920E3" w:rsidRDefault="001920E3" w:rsidP="001920E3">
            <w:pPr>
              <w:pStyle w:val="NoSpacing"/>
              <w:numPr>
                <w:ilvl w:val="0"/>
                <w:numId w:val="11"/>
              </w:numPr>
            </w:pPr>
            <w:r>
              <w:rPr>
                <w:rFonts w:cs="Helvetica"/>
              </w:rPr>
              <w:t>The reading level is approximately 6</w:t>
            </w:r>
            <w:r>
              <w:rPr>
                <w:rFonts w:cs="Helvetica"/>
                <w:vertAlign w:val="superscript"/>
              </w:rPr>
              <w:t>th</w:t>
            </w:r>
            <w:r>
              <w:rPr>
                <w:rFonts w:cs="Helvetica"/>
              </w:rPr>
              <w:t xml:space="preserve"> grade</w:t>
            </w:r>
          </w:p>
          <w:p w14:paraId="015621FA" w14:textId="77777777" w:rsidR="001920E3" w:rsidRDefault="001920E3" w:rsidP="001920E3">
            <w:pPr>
              <w:pStyle w:val="NoSpacing"/>
              <w:numPr>
                <w:ilvl w:val="0"/>
                <w:numId w:val="11"/>
              </w:numPr>
            </w:pPr>
            <w:r>
              <w:rPr>
                <w:rFonts w:cs="Helvetica"/>
              </w:rPr>
              <w:t>No parent or physician training is required</w:t>
            </w:r>
          </w:p>
          <w:p w14:paraId="60621337" w14:textId="77777777" w:rsidR="001920E3" w:rsidRDefault="001920E3" w:rsidP="001920E3">
            <w:pPr>
              <w:pStyle w:val="NoSpacing"/>
              <w:numPr>
                <w:ilvl w:val="0"/>
                <w:numId w:val="11"/>
              </w:numPr>
            </w:pPr>
            <w:r>
              <w:rPr>
                <w:rFonts w:cs="Helvetica"/>
              </w:rPr>
              <w:t>Even children who screen positive have a high risk for other developmental disorders</w:t>
            </w:r>
          </w:p>
          <w:p w14:paraId="2D8802F1" w14:textId="77777777" w:rsidR="001920E3" w:rsidRDefault="001920E3" w:rsidP="001920E3">
            <w:pPr>
              <w:pStyle w:val="NoSpacing"/>
              <w:numPr>
                <w:ilvl w:val="0"/>
                <w:numId w:val="11"/>
              </w:numPr>
            </w:pPr>
            <w:r>
              <w:rPr>
                <w:rFonts w:cs="Helvetica"/>
              </w:rPr>
              <w:t>Is quick and easy to administer</w:t>
            </w:r>
          </w:p>
          <w:p w14:paraId="55E5B450" w14:textId="77777777" w:rsidR="001920E3" w:rsidRDefault="001920E3" w:rsidP="001920E3">
            <w:pPr>
              <w:pStyle w:val="NoSpacing"/>
              <w:numPr>
                <w:ilvl w:val="0"/>
                <w:numId w:val="11"/>
              </w:numPr>
            </w:pPr>
            <w:r>
              <w:rPr>
                <w:rFonts w:cs="Helvetica"/>
              </w:rPr>
              <w:lastRenderedPageBreak/>
              <w:t>Many of the items on the checklist can be observed organically as the child plays and interacts with his parents and EI team members. **</w:t>
            </w:r>
          </w:p>
          <w:p w14:paraId="684335F4" w14:textId="77777777" w:rsidR="001920E3" w:rsidRDefault="001920E3" w:rsidP="001920E3">
            <w:pPr>
              <w:pStyle w:val="NoSpacing"/>
              <w:numPr>
                <w:ilvl w:val="0"/>
                <w:numId w:val="11"/>
              </w:numPr>
            </w:pPr>
            <w:r>
              <w:t>Is helpful in opening the discussion with parents regarding a child’s social and communication behaviors and possible concerns for autism **</w:t>
            </w:r>
          </w:p>
          <w:p w14:paraId="7579CA1F" w14:textId="77777777" w:rsidR="001920E3" w:rsidRDefault="001920E3" w:rsidP="001920E3">
            <w:pPr>
              <w:pStyle w:val="NoSpacing"/>
              <w:numPr>
                <w:ilvl w:val="0"/>
                <w:numId w:val="11"/>
              </w:numPr>
            </w:pPr>
            <w:r>
              <w:t>Can assist with developing better outcomes and short-term goals addressing social-emotional skills**</w:t>
            </w:r>
          </w:p>
          <w:p w14:paraId="7957C15B" w14:textId="77777777" w:rsidR="001920E3" w:rsidRDefault="001920E3" w:rsidP="001920E3"/>
        </w:tc>
        <w:tc>
          <w:tcPr>
            <w:tcW w:w="4243" w:type="dxa"/>
          </w:tcPr>
          <w:p w14:paraId="4C136C6C" w14:textId="77777777" w:rsidR="001920E3" w:rsidRDefault="001920E3" w:rsidP="001920E3">
            <w:pPr>
              <w:pStyle w:val="NoSpacing"/>
              <w:numPr>
                <w:ilvl w:val="0"/>
                <w:numId w:val="11"/>
              </w:numPr>
            </w:pPr>
            <w:r>
              <w:lastRenderedPageBreak/>
              <w:t>There is a high false positive rate, meaning that not all children who score at risk will be diagnosed with ASD.</w:t>
            </w:r>
          </w:p>
          <w:p w14:paraId="4953A96C" w14:textId="77777777" w:rsidR="001920E3" w:rsidRDefault="001920E3" w:rsidP="001920E3">
            <w:pPr>
              <w:pStyle w:val="NoSpacing"/>
              <w:numPr>
                <w:ilvl w:val="0"/>
                <w:numId w:val="11"/>
              </w:numPr>
            </w:pPr>
            <w:r>
              <w:t>The M-CHAT was developed to be completed by parents of children 16-30 months.</w:t>
            </w:r>
          </w:p>
          <w:p w14:paraId="6770877F" w14:textId="77777777" w:rsidR="001920E3" w:rsidRPr="001920E3" w:rsidRDefault="001920E3" w:rsidP="001920E3">
            <w:pPr>
              <w:pStyle w:val="NoSpacing"/>
              <w:numPr>
                <w:ilvl w:val="0"/>
                <w:numId w:val="11"/>
              </w:numPr>
            </w:pPr>
            <w:r w:rsidRPr="001920E3">
              <w:rPr>
                <w:rFonts w:cs="Arial"/>
              </w:rPr>
              <w:t>If your child is older than 30 months, the M-CHAT is not as relevant as a screening tool for ASD.</w:t>
            </w:r>
          </w:p>
          <w:p w14:paraId="3CB6F40B" w14:textId="77777777" w:rsidR="001920E3" w:rsidRDefault="001920E3" w:rsidP="001920E3">
            <w:pPr>
              <w:pStyle w:val="NoSpacing"/>
              <w:numPr>
                <w:ilvl w:val="0"/>
                <w:numId w:val="11"/>
              </w:numPr>
            </w:pPr>
            <w:r>
              <w:t xml:space="preserve">Per website, if it is used in ways other than intended, one cannot interpret the findings. For example, if used on children younger or older than the age range on which it was validated, or if completed by someone other than a </w:t>
            </w:r>
            <w:r>
              <w:lastRenderedPageBreak/>
              <w:t>child’s parent, the results may not be valid.</w:t>
            </w:r>
          </w:p>
          <w:p w14:paraId="4453BC43" w14:textId="77777777" w:rsidR="001920E3" w:rsidRDefault="001920E3" w:rsidP="001920E3">
            <w:pPr>
              <w:pStyle w:val="NoSpacing"/>
              <w:numPr>
                <w:ilvl w:val="0"/>
                <w:numId w:val="11"/>
              </w:numPr>
            </w:pPr>
            <w:r>
              <w:t>Follow-Up questions can feel cumbersome and may interrupt the flow of the assessment **</w:t>
            </w:r>
          </w:p>
          <w:p w14:paraId="486013F3" w14:textId="77777777" w:rsidR="001920E3" w:rsidRDefault="001920E3" w:rsidP="001920E3">
            <w:pPr>
              <w:pStyle w:val="NoSpacing"/>
              <w:numPr>
                <w:ilvl w:val="0"/>
                <w:numId w:val="11"/>
              </w:numPr>
            </w:pPr>
            <w:r>
              <w:t>Consistency of use of follow-up questions across teams **</w:t>
            </w:r>
          </w:p>
          <w:p w14:paraId="36A1BB04" w14:textId="326B7D23" w:rsidR="001920E3" w:rsidRDefault="001920E3" w:rsidP="001920E3">
            <w:pPr>
              <w:pStyle w:val="NoSpacing"/>
              <w:numPr>
                <w:ilvl w:val="0"/>
                <w:numId w:val="11"/>
              </w:numPr>
            </w:pPr>
            <w:r>
              <w:t>Including the M-CHAT R/F in the assessment process and providing verbal results along with other assessment information may be overwhelming and difficult for the parent to process and/or retain. **</w:t>
            </w:r>
          </w:p>
        </w:tc>
      </w:tr>
      <w:tr w:rsidR="00B97ECE" w14:paraId="2580B2F4" w14:textId="77777777" w:rsidTr="001920E3">
        <w:tc>
          <w:tcPr>
            <w:tcW w:w="4450" w:type="dxa"/>
          </w:tcPr>
          <w:p w14:paraId="73E81A0C" w14:textId="03E62A35" w:rsidR="00B97ECE" w:rsidRDefault="00B97ECE" w:rsidP="00B97ECE">
            <w:pPr>
              <w:rPr>
                <w:b/>
              </w:rPr>
            </w:pPr>
            <w:r w:rsidRPr="005F25C5">
              <w:rPr>
                <w:b/>
              </w:rPr>
              <w:lastRenderedPageBreak/>
              <w:t>Parent</w:t>
            </w:r>
            <w:r>
              <w:rPr>
                <w:b/>
              </w:rPr>
              <w:t xml:space="preserve"> </w:t>
            </w:r>
            <w:r w:rsidRPr="005F25C5">
              <w:rPr>
                <w:b/>
              </w:rPr>
              <w:t>Observation of Social Interaction</w:t>
            </w:r>
            <w:r>
              <w:rPr>
                <w:b/>
              </w:rPr>
              <w:t>(POSI)</w:t>
            </w:r>
          </w:p>
          <w:p w14:paraId="2A3C3965" w14:textId="77777777" w:rsidR="00B97ECE" w:rsidRDefault="00B97ECE" w:rsidP="00B97ECE">
            <w:pPr>
              <w:rPr>
                <w:b/>
                <w:bCs/>
              </w:rPr>
            </w:pPr>
            <w:r w:rsidRPr="005F25C5">
              <w:rPr>
                <w:b/>
                <w:bCs/>
              </w:rPr>
              <w:t>2015</w:t>
            </w:r>
          </w:p>
          <w:p w14:paraId="3F84E401" w14:textId="7B1FA3D4" w:rsidR="00B97ECE" w:rsidRDefault="00000000" w:rsidP="00B97ECE">
            <w:hyperlink r:id="rId13" w:history="1">
              <w:r w:rsidR="00B97ECE" w:rsidRPr="00DC5166">
                <w:rPr>
                  <w:rStyle w:val="Hyperlink"/>
                </w:rPr>
                <w:t>https://pediatrics.tuftsmedicalcenter.org/The-Survey-of-Wellbeing-of-Young-Children/Parts-of-the-SWYC/POSI.aspx</w:t>
              </w:r>
            </w:hyperlink>
          </w:p>
        </w:tc>
        <w:tc>
          <w:tcPr>
            <w:tcW w:w="4257" w:type="dxa"/>
          </w:tcPr>
          <w:p w14:paraId="024E0E54" w14:textId="77777777" w:rsidR="00B97ECE" w:rsidRDefault="00B97ECE" w:rsidP="00B97ECE">
            <w:pPr>
              <w:pStyle w:val="NoSpacing"/>
              <w:numPr>
                <w:ilvl w:val="0"/>
                <w:numId w:val="13"/>
              </w:numPr>
            </w:pPr>
            <w:r w:rsidRPr="00B87752">
              <w:t>provide a screening instrument that includes questions addressing a broad array of areas of development in preschool children</w:t>
            </w:r>
          </w:p>
          <w:p w14:paraId="1DB7F6AB" w14:textId="77777777" w:rsidR="00B97ECE" w:rsidRDefault="00B97ECE" w:rsidP="00B97ECE">
            <w:pPr>
              <w:pStyle w:val="NoSpacing"/>
              <w:numPr>
                <w:ilvl w:val="0"/>
                <w:numId w:val="13"/>
              </w:numPr>
            </w:pPr>
            <w:r w:rsidRPr="00B87752">
              <w:t>designed to be free of cost and easily accessed by parents, pediatric primary care providers (PPCPs), home visit providers, preschool teachers, nurses, and other professionals involved in childcare and early education</w:t>
            </w:r>
          </w:p>
          <w:p w14:paraId="5C743AE2" w14:textId="77777777" w:rsidR="00B97ECE" w:rsidRDefault="00B97ECE" w:rsidP="00B97ECE">
            <w:pPr>
              <w:pStyle w:val="NoSpacing"/>
              <w:numPr>
                <w:ilvl w:val="0"/>
                <w:numId w:val="13"/>
              </w:numPr>
            </w:pPr>
            <w:r w:rsidRPr="00B87752">
              <w:t>includes items that assess cognitive, language, motor, and social-emotional development, as well as family risk factors (e.g., parental depression, conflict, substance abuse, and hunger) and behaviors suggestive of autism spectrum disorder (ASD)</w:t>
            </w:r>
          </w:p>
          <w:p w14:paraId="682BD09B" w14:textId="41A7C66E" w:rsidR="00B97ECE" w:rsidRDefault="00B97ECE" w:rsidP="00B97ECE">
            <w:pPr>
              <w:pStyle w:val="NoSpacing"/>
              <w:numPr>
                <w:ilvl w:val="0"/>
                <w:numId w:val="13"/>
              </w:numPr>
            </w:pPr>
            <w:r w:rsidRPr="00B87752">
              <w:t>short and easy to score</w:t>
            </w:r>
          </w:p>
        </w:tc>
        <w:tc>
          <w:tcPr>
            <w:tcW w:w="4243" w:type="dxa"/>
          </w:tcPr>
          <w:p w14:paraId="73EEA6C4" w14:textId="77777777" w:rsidR="00B97ECE" w:rsidRDefault="00B97ECE" w:rsidP="00B97ECE"/>
        </w:tc>
      </w:tr>
      <w:tr w:rsidR="00B97ECE" w14:paraId="12F14A1E" w14:textId="77777777" w:rsidTr="001920E3">
        <w:tc>
          <w:tcPr>
            <w:tcW w:w="4450" w:type="dxa"/>
          </w:tcPr>
          <w:p w14:paraId="72BFDC25" w14:textId="77777777" w:rsidR="00B97ECE" w:rsidRPr="008A3CBD" w:rsidRDefault="00B97ECE" w:rsidP="00B97ECE">
            <w:pPr>
              <w:pStyle w:val="NoSpacing"/>
              <w:rPr>
                <w:b/>
                <w:bCs/>
              </w:rPr>
            </w:pPr>
            <w:r w:rsidRPr="008A3CBD">
              <w:rPr>
                <w:b/>
                <w:bCs/>
              </w:rPr>
              <w:t>Survey of Wellbeing of Young Children</w:t>
            </w:r>
          </w:p>
          <w:p w14:paraId="555DF6F5" w14:textId="456D612A" w:rsidR="00B97ECE" w:rsidRDefault="00B97ECE" w:rsidP="00B97ECE">
            <w:r w:rsidRPr="00B34FEE">
              <w:lastRenderedPageBreak/>
              <w:t>https://pediatrics.tuftsmedicalcenter.org/the-survey-of-wellbeing-of-young-children/overview</w:t>
            </w:r>
          </w:p>
        </w:tc>
        <w:tc>
          <w:tcPr>
            <w:tcW w:w="4257" w:type="dxa"/>
          </w:tcPr>
          <w:p w14:paraId="4D095402" w14:textId="77777777" w:rsidR="00B97ECE" w:rsidRDefault="00B97ECE" w:rsidP="00B97ECE">
            <w:pPr>
              <w:pStyle w:val="NoSpacing"/>
              <w:numPr>
                <w:ilvl w:val="0"/>
                <w:numId w:val="14"/>
              </w:numPr>
            </w:pPr>
            <w:r>
              <w:lastRenderedPageBreak/>
              <w:t>The SWYC Milestones assess the child’s cognitive, language, and motor development.</w:t>
            </w:r>
          </w:p>
          <w:p w14:paraId="79E8AC36" w14:textId="77777777" w:rsidR="00B97ECE" w:rsidRDefault="00B97ECE" w:rsidP="00B97ECE">
            <w:pPr>
              <w:pStyle w:val="NoSpacing"/>
              <w:numPr>
                <w:ilvl w:val="0"/>
                <w:numId w:val="14"/>
              </w:numPr>
            </w:pPr>
            <w:r>
              <w:lastRenderedPageBreak/>
              <w:t>The BPSC and PPSC assess behavioral and emotional symptoms for children under 18 months and from 18-66 months, respectively.</w:t>
            </w:r>
          </w:p>
          <w:p w14:paraId="700E859B" w14:textId="77777777" w:rsidR="00B97ECE" w:rsidRDefault="00B97ECE" w:rsidP="00B97ECE">
            <w:pPr>
              <w:pStyle w:val="NoSpacing"/>
              <w:numPr>
                <w:ilvl w:val="0"/>
                <w:numId w:val="14"/>
              </w:numPr>
            </w:pPr>
            <w:r>
              <w:t xml:space="preserve">The POSI assesses risk for autism spectrum disorder for children from 16-36 months </w:t>
            </w:r>
          </w:p>
          <w:p w14:paraId="10D7F750" w14:textId="04349396" w:rsidR="00B97ECE" w:rsidRDefault="00B97ECE" w:rsidP="00B97ECE">
            <w:pPr>
              <w:pStyle w:val="NoSpacing"/>
              <w:numPr>
                <w:ilvl w:val="0"/>
                <w:numId w:val="14"/>
              </w:numPr>
            </w:pPr>
            <w:r>
              <w:t>The Family Questions assess stress present in the child’s family environment, including parental depression, discord, substance abuse, food insecurity, and parent’s concerns about the child’s behavior, learning, or development.</w:t>
            </w:r>
          </w:p>
        </w:tc>
        <w:tc>
          <w:tcPr>
            <w:tcW w:w="4243" w:type="dxa"/>
          </w:tcPr>
          <w:p w14:paraId="20DDE127" w14:textId="77777777" w:rsidR="00B97ECE" w:rsidRDefault="00B97ECE" w:rsidP="00B97ECE">
            <w:pPr>
              <w:pStyle w:val="ListParagraph"/>
              <w:numPr>
                <w:ilvl w:val="0"/>
                <w:numId w:val="13"/>
              </w:numPr>
            </w:pPr>
            <w:r>
              <w:lastRenderedPageBreak/>
              <w:t xml:space="preserve">Interpretation of response options may vary by culture. </w:t>
            </w:r>
          </w:p>
          <w:p w14:paraId="5050C135" w14:textId="77777777" w:rsidR="00B97ECE" w:rsidRDefault="00B97ECE" w:rsidP="00B97ECE">
            <w:pPr>
              <w:pStyle w:val="ListParagraph"/>
              <w:numPr>
                <w:ilvl w:val="0"/>
                <w:numId w:val="13"/>
              </w:numPr>
            </w:pPr>
            <w:r>
              <w:lastRenderedPageBreak/>
              <w:t>Many of the response options available for portions of the SWYC use indefinite language; e.g. “somewhat”, or “very much.” This reflects a choice we made intentionally, as we explicitly want parents to make their own judgments rather than report on a defined frequency or intensity of a particular behavior. We recognize that the item “does your child cry a lot?” may be answered by a parent from one culture as “somewhat” and a parent from another culture as “very much,” even if their children cry with the same frequency and intensity. What we are interested in is the interpretation of the infant’s crying for this particular parent. Parents’ responses are likely to be influenced by both individual and cultural expectations of child behavior</w:t>
            </w:r>
          </w:p>
          <w:p w14:paraId="48377787" w14:textId="4FDC4505" w:rsidR="00CB5D80" w:rsidRDefault="00CB5D80" w:rsidP="00CB5D80">
            <w:pPr>
              <w:pStyle w:val="ListParagraph"/>
              <w:ind w:left="360"/>
            </w:pPr>
          </w:p>
        </w:tc>
      </w:tr>
      <w:tr w:rsidR="00CB5D80" w14:paraId="1343EAED" w14:textId="77777777" w:rsidTr="00924BD5">
        <w:tc>
          <w:tcPr>
            <w:tcW w:w="12950" w:type="dxa"/>
            <w:gridSpan w:val="3"/>
            <w:shd w:val="clear" w:color="auto" w:fill="D9D9D9" w:themeFill="background1" w:themeFillShade="D9"/>
          </w:tcPr>
          <w:p w14:paraId="31F15B2F" w14:textId="08A227C4" w:rsidR="00CB5D80" w:rsidRPr="000A3CE9" w:rsidRDefault="00CB5D80" w:rsidP="00CB5D80">
            <w:pPr>
              <w:pStyle w:val="ListParagraph"/>
              <w:ind w:left="360"/>
              <w:jc w:val="center"/>
              <w:rPr>
                <w:sz w:val="24"/>
                <w:szCs w:val="24"/>
              </w:rPr>
            </w:pPr>
            <w:r w:rsidRPr="000A3CE9">
              <w:rPr>
                <w:b/>
                <w:bCs/>
                <w:sz w:val="24"/>
                <w:szCs w:val="24"/>
              </w:rPr>
              <w:lastRenderedPageBreak/>
              <w:t>Social-Emotional Supplemental Evaluation and Assessment Tools</w:t>
            </w:r>
          </w:p>
        </w:tc>
      </w:tr>
      <w:tr w:rsidR="00CB5D80" w14:paraId="69338851" w14:textId="77777777" w:rsidTr="001920E3">
        <w:tc>
          <w:tcPr>
            <w:tcW w:w="4450" w:type="dxa"/>
          </w:tcPr>
          <w:p w14:paraId="2B3E254B" w14:textId="77777777" w:rsidR="00CB5D80" w:rsidRDefault="00CB5D80" w:rsidP="00B97ECE">
            <w:pPr>
              <w:pStyle w:val="NoSpacing"/>
            </w:pPr>
          </w:p>
        </w:tc>
        <w:tc>
          <w:tcPr>
            <w:tcW w:w="4257" w:type="dxa"/>
          </w:tcPr>
          <w:p w14:paraId="0A2969D1" w14:textId="0DDD914E" w:rsidR="00CB5D80" w:rsidRPr="00CB5D80" w:rsidRDefault="00CB5D80" w:rsidP="00CB5D80">
            <w:pPr>
              <w:pStyle w:val="NoSpacing"/>
              <w:ind w:left="360"/>
              <w:jc w:val="center"/>
              <w:rPr>
                <w:b/>
                <w:bCs/>
              </w:rPr>
            </w:pPr>
            <w:r w:rsidRPr="00CB5D80">
              <w:rPr>
                <w:b/>
                <w:bCs/>
              </w:rPr>
              <w:t>Strengths</w:t>
            </w:r>
          </w:p>
        </w:tc>
        <w:tc>
          <w:tcPr>
            <w:tcW w:w="4243" w:type="dxa"/>
          </w:tcPr>
          <w:p w14:paraId="71CD39E9" w14:textId="4EE23DC3" w:rsidR="00CB5D80" w:rsidRPr="00CB5D80" w:rsidRDefault="00CB5D80" w:rsidP="00CB5D80">
            <w:pPr>
              <w:pStyle w:val="ListParagraph"/>
              <w:ind w:left="360"/>
              <w:jc w:val="center"/>
              <w:rPr>
                <w:b/>
                <w:bCs/>
              </w:rPr>
            </w:pPr>
            <w:r w:rsidRPr="00CB5D80">
              <w:rPr>
                <w:b/>
                <w:bCs/>
              </w:rPr>
              <w:t>Weaknesses</w:t>
            </w:r>
          </w:p>
        </w:tc>
      </w:tr>
      <w:tr w:rsidR="00CB5D80" w14:paraId="52A6570A" w14:textId="77777777" w:rsidTr="001920E3">
        <w:tc>
          <w:tcPr>
            <w:tcW w:w="4450" w:type="dxa"/>
          </w:tcPr>
          <w:p w14:paraId="15F81F87" w14:textId="77777777" w:rsidR="00CB5D80" w:rsidRDefault="00CB5D80" w:rsidP="00CB5D80">
            <w:pPr>
              <w:pStyle w:val="NoSpacing"/>
              <w:rPr>
                <w:b/>
                <w:bCs/>
                <w:color w:val="000000"/>
              </w:rPr>
            </w:pPr>
            <w:r w:rsidRPr="000361CC">
              <w:rPr>
                <w:b/>
                <w:bCs/>
                <w:color w:val="000000"/>
              </w:rPr>
              <w:t>Devereux Early Childhood Assessment (DECA) Infant &amp; Toddler 2007</w:t>
            </w:r>
          </w:p>
          <w:p w14:paraId="5AF673EC" w14:textId="77777777" w:rsidR="00CB5D80" w:rsidRDefault="00CB5D80" w:rsidP="00CB5D80">
            <w:pPr>
              <w:pStyle w:val="NoSpacing"/>
            </w:pPr>
          </w:p>
        </w:tc>
        <w:tc>
          <w:tcPr>
            <w:tcW w:w="4257" w:type="dxa"/>
          </w:tcPr>
          <w:p w14:paraId="72E6FB1D" w14:textId="3BD39C21" w:rsidR="00CB5D80" w:rsidRPr="00CB5D80" w:rsidRDefault="00CB5D80" w:rsidP="00CB5D80">
            <w:pPr>
              <w:pStyle w:val="NoSpacing"/>
              <w:numPr>
                <w:ilvl w:val="0"/>
                <w:numId w:val="13"/>
              </w:numPr>
            </w:pPr>
            <w:r w:rsidRPr="00CB5D80">
              <w:t>Alignment tools with ASQ-SE, Mental Health Consultation, Head Start, Gold, etc.</w:t>
            </w:r>
          </w:p>
          <w:p w14:paraId="040B539F" w14:textId="19C2C564" w:rsidR="00CB5D80" w:rsidRPr="00CB5D80" w:rsidRDefault="00CB5D80" w:rsidP="00CB5D80">
            <w:pPr>
              <w:pStyle w:val="NoSpacing"/>
              <w:numPr>
                <w:ilvl w:val="0"/>
                <w:numId w:val="13"/>
              </w:numPr>
            </w:pPr>
            <w:r w:rsidRPr="00CB5D80">
              <w:t>Does not require a trained administrator</w:t>
            </w:r>
          </w:p>
          <w:p w14:paraId="4193B7C1" w14:textId="77777777" w:rsidR="00CB5D80" w:rsidRPr="00CB5D80" w:rsidRDefault="00CB5D80" w:rsidP="00CB5D80">
            <w:pPr>
              <w:pStyle w:val="NoSpacing"/>
              <w:numPr>
                <w:ilvl w:val="0"/>
                <w:numId w:val="13"/>
              </w:numPr>
            </w:pPr>
            <w:r w:rsidRPr="00CB5D80">
              <w:t>Includes both teacher/home visitor and parent report</w:t>
            </w:r>
          </w:p>
          <w:p w14:paraId="3FDCEBE2" w14:textId="6AE3B848" w:rsidR="00CB5D80" w:rsidRPr="00CB5D80" w:rsidRDefault="00CB5D80" w:rsidP="00CB5D80">
            <w:pPr>
              <w:pStyle w:val="NoSpacing"/>
              <w:numPr>
                <w:ilvl w:val="0"/>
                <w:numId w:val="13"/>
              </w:numPr>
            </w:pPr>
            <w:r w:rsidRPr="00CB5D80">
              <w:t>Examines multiple components of SE development</w:t>
            </w:r>
          </w:p>
          <w:p w14:paraId="7CEAF15C" w14:textId="1DF188E7" w:rsidR="00CB5D80" w:rsidRPr="00CB5D80" w:rsidRDefault="00CB5D80" w:rsidP="00CB5D80">
            <w:pPr>
              <w:pStyle w:val="NoSpacing"/>
              <w:numPr>
                <w:ilvl w:val="0"/>
                <w:numId w:val="13"/>
              </w:numPr>
            </w:pPr>
            <w:r w:rsidRPr="00CB5D80">
              <w:t>Chinese version has been validated in Taiwan. Spanish version has been validated.</w:t>
            </w:r>
          </w:p>
          <w:p w14:paraId="41CCEFE5" w14:textId="0586AF81" w:rsidR="00CB5D80" w:rsidRPr="00CB5D80" w:rsidRDefault="00CB5D80" w:rsidP="00CB5D80">
            <w:pPr>
              <w:pStyle w:val="NoSpacing"/>
              <w:numPr>
                <w:ilvl w:val="0"/>
                <w:numId w:val="13"/>
              </w:numPr>
            </w:pPr>
            <w:r w:rsidRPr="00CB5D80">
              <w:lastRenderedPageBreak/>
              <w:t>e-data allows for local and state-wide analysis of data</w:t>
            </w:r>
          </w:p>
          <w:p w14:paraId="41803B01" w14:textId="5719F976" w:rsidR="00CB5D80" w:rsidRPr="00CB5D80" w:rsidRDefault="00CB5D80" w:rsidP="00CB5D80">
            <w:pPr>
              <w:pStyle w:val="NoSpacing"/>
              <w:numPr>
                <w:ilvl w:val="0"/>
                <w:numId w:val="13"/>
              </w:numPr>
            </w:pPr>
            <w:r w:rsidRPr="00CB5D80">
              <w:t>Suggests ho to use standardized scores to designate “at risk” status as well as % delay</w:t>
            </w:r>
          </w:p>
          <w:p w14:paraId="6F64611D" w14:textId="77777777" w:rsidR="00CB5D80" w:rsidRPr="00CB5D80" w:rsidRDefault="00CB5D80" w:rsidP="00CB5D80">
            <w:pPr>
              <w:pStyle w:val="NoSpacing"/>
              <w:numPr>
                <w:ilvl w:val="0"/>
                <w:numId w:val="13"/>
              </w:numPr>
            </w:pPr>
            <w:r w:rsidRPr="00CB5D80">
              <w:t>High specificity – low false positive rate</w:t>
            </w:r>
          </w:p>
          <w:p w14:paraId="3BC9FD60" w14:textId="78EE87DF" w:rsidR="00CB5D80" w:rsidRPr="00CB5D80" w:rsidRDefault="00CB5D80" w:rsidP="00CB5D80">
            <w:pPr>
              <w:pStyle w:val="NoSpacing"/>
              <w:numPr>
                <w:ilvl w:val="0"/>
                <w:numId w:val="13"/>
              </w:numPr>
            </w:pPr>
            <w:r w:rsidRPr="00CB5D80">
              <w:t>Tied to programming</w:t>
            </w:r>
          </w:p>
        </w:tc>
        <w:tc>
          <w:tcPr>
            <w:tcW w:w="4243" w:type="dxa"/>
          </w:tcPr>
          <w:p w14:paraId="5E840C81" w14:textId="77777777" w:rsidR="00CB5D80" w:rsidRPr="00924BD5" w:rsidRDefault="00924BD5" w:rsidP="00924BD5">
            <w:pPr>
              <w:pStyle w:val="ListParagraph"/>
              <w:numPr>
                <w:ilvl w:val="0"/>
                <w:numId w:val="13"/>
              </w:numPr>
            </w:pPr>
            <w:r w:rsidRPr="00924BD5">
              <w:lastRenderedPageBreak/>
              <w:t>Cost</w:t>
            </w:r>
          </w:p>
          <w:p w14:paraId="48423EAB" w14:textId="77777777" w:rsidR="00924BD5" w:rsidRPr="00924BD5" w:rsidRDefault="00924BD5" w:rsidP="00924BD5">
            <w:pPr>
              <w:pStyle w:val="ListParagraph"/>
              <w:numPr>
                <w:ilvl w:val="0"/>
                <w:numId w:val="13"/>
              </w:numPr>
            </w:pPr>
            <w:r w:rsidRPr="00924BD5">
              <w:t>Low number of languages available</w:t>
            </w:r>
          </w:p>
          <w:p w14:paraId="68E19296" w14:textId="77777777" w:rsidR="00924BD5" w:rsidRPr="00924BD5" w:rsidRDefault="00924BD5" w:rsidP="00924BD5">
            <w:pPr>
              <w:pStyle w:val="ListParagraph"/>
              <w:numPr>
                <w:ilvl w:val="0"/>
                <w:numId w:val="13"/>
              </w:numPr>
            </w:pPr>
            <w:r w:rsidRPr="00924BD5">
              <w:t>Some inconsistencies in research related to tools validity</w:t>
            </w:r>
          </w:p>
          <w:p w14:paraId="333F5DC2" w14:textId="77777777" w:rsidR="00924BD5" w:rsidRPr="00924BD5" w:rsidRDefault="00924BD5" w:rsidP="00924BD5">
            <w:pPr>
              <w:pStyle w:val="ListParagraph"/>
              <w:numPr>
                <w:ilvl w:val="0"/>
                <w:numId w:val="13"/>
              </w:numPr>
            </w:pPr>
            <w:r w:rsidRPr="00924BD5">
              <w:t>Lower sensitivity rate- some children may fall through net</w:t>
            </w:r>
          </w:p>
          <w:p w14:paraId="28B78331" w14:textId="77777777" w:rsidR="00924BD5" w:rsidRPr="00924BD5" w:rsidRDefault="00924BD5" w:rsidP="00924BD5">
            <w:pPr>
              <w:pStyle w:val="ListParagraph"/>
              <w:numPr>
                <w:ilvl w:val="0"/>
                <w:numId w:val="13"/>
              </w:numPr>
            </w:pPr>
            <w:r w:rsidRPr="00924BD5">
              <w:t>No online capabilities</w:t>
            </w:r>
          </w:p>
          <w:p w14:paraId="006F14D2" w14:textId="77777777" w:rsidR="00924BD5" w:rsidRPr="00924BD5" w:rsidRDefault="00924BD5" w:rsidP="00924BD5">
            <w:pPr>
              <w:pStyle w:val="ListParagraph"/>
              <w:numPr>
                <w:ilvl w:val="0"/>
                <w:numId w:val="13"/>
              </w:numPr>
            </w:pPr>
            <w:r w:rsidRPr="00924BD5">
              <w:t>Does not seem culturally diverse</w:t>
            </w:r>
          </w:p>
          <w:p w14:paraId="4F0A2125" w14:textId="2D35DE69" w:rsidR="00924BD5" w:rsidRPr="00CB5D80" w:rsidRDefault="00924BD5" w:rsidP="00924BD5">
            <w:pPr>
              <w:pStyle w:val="ListParagraph"/>
              <w:numPr>
                <w:ilvl w:val="0"/>
                <w:numId w:val="13"/>
              </w:numPr>
              <w:rPr>
                <w:b/>
                <w:bCs/>
              </w:rPr>
            </w:pPr>
            <w:r w:rsidRPr="00924BD5">
              <w:t>Sample size was small</w:t>
            </w:r>
          </w:p>
        </w:tc>
      </w:tr>
      <w:tr w:rsidR="00107D01" w14:paraId="76B14F5F" w14:textId="77777777" w:rsidTr="001920E3">
        <w:tc>
          <w:tcPr>
            <w:tcW w:w="4450" w:type="dxa"/>
          </w:tcPr>
          <w:p w14:paraId="4A80BCE1" w14:textId="77777777" w:rsidR="00107D01" w:rsidRPr="00107D01" w:rsidRDefault="00107D01" w:rsidP="00107D01">
            <w:pPr>
              <w:outlineLvl w:val="0"/>
              <w:rPr>
                <w:rFonts w:cstheme="minorHAnsi"/>
                <w:b/>
              </w:rPr>
            </w:pPr>
            <w:r w:rsidRPr="00107D01">
              <w:rPr>
                <w:rFonts w:eastAsia="Times New Roman" w:cstheme="minorHAnsi"/>
                <w:b/>
                <w:bCs/>
                <w:color w:val="000000" w:themeColor="text1"/>
                <w:kern w:val="36"/>
              </w:rPr>
              <w:t xml:space="preserve">Infant &amp; Toddler Social and Emotional Assessment (ITSEA) </w:t>
            </w:r>
            <w:r w:rsidRPr="00107D01">
              <w:rPr>
                <w:rFonts w:cstheme="minorHAnsi"/>
                <w:b/>
              </w:rPr>
              <w:t xml:space="preserve"> </w:t>
            </w:r>
          </w:p>
          <w:p w14:paraId="47DAE765" w14:textId="77777777" w:rsidR="00107D01" w:rsidRPr="00107D01" w:rsidRDefault="00107D01" w:rsidP="00107D01">
            <w:pPr>
              <w:outlineLvl w:val="0"/>
              <w:rPr>
                <w:rFonts w:eastAsia="Times New Roman" w:cstheme="minorHAnsi"/>
                <w:b/>
                <w:bCs/>
                <w:color w:val="000000" w:themeColor="text1"/>
                <w:kern w:val="36"/>
              </w:rPr>
            </w:pPr>
            <w:r w:rsidRPr="00107D01">
              <w:rPr>
                <w:rFonts w:eastAsia="Times New Roman" w:cstheme="minorHAnsi"/>
                <w:b/>
                <w:bCs/>
                <w:color w:val="000000" w:themeColor="text1"/>
                <w:kern w:val="36"/>
              </w:rPr>
              <w:t>1988</w:t>
            </w:r>
          </w:p>
          <w:p w14:paraId="4AD7F678" w14:textId="19F7F5F1" w:rsidR="00107D01" w:rsidRPr="000361CC" w:rsidRDefault="00107D01" w:rsidP="00CB5D80">
            <w:pPr>
              <w:pStyle w:val="NoSpacing"/>
              <w:rPr>
                <w:b/>
                <w:bCs/>
                <w:color w:val="000000"/>
              </w:rPr>
            </w:pPr>
            <w:r w:rsidRPr="00B71511">
              <w:rPr>
                <w:rFonts w:cstheme="minorHAnsi"/>
              </w:rPr>
              <w:t>https://eprovide.mapi-trust.org/instruments/infant-toddler-social-emotional-assessment#basic_description</w:t>
            </w:r>
          </w:p>
        </w:tc>
        <w:tc>
          <w:tcPr>
            <w:tcW w:w="4257" w:type="dxa"/>
          </w:tcPr>
          <w:p w14:paraId="25FE5F26" w14:textId="77777777" w:rsidR="00107D01" w:rsidRPr="00107D01" w:rsidRDefault="00107D01" w:rsidP="00CB5D80">
            <w:pPr>
              <w:pStyle w:val="NoSpacing"/>
              <w:numPr>
                <w:ilvl w:val="0"/>
                <w:numId w:val="13"/>
              </w:numPr>
              <w:rPr>
                <w:rFonts w:cstheme="minorHAnsi"/>
              </w:rPr>
            </w:pPr>
            <w:r>
              <w:rPr>
                <w:rFonts w:cstheme="minorHAnsi"/>
                <w:color w:val="000000"/>
                <w:shd w:val="clear" w:color="auto" w:fill="FFFFFF"/>
              </w:rPr>
              <w:t>T</w:t>
            </w:r>
            <w:r w:rsidRPr="00107D01">
              <w:rPr>
                <w:rFonts w:cstheme="minorHAnsi"/>
                <w:color w:val="000000"/>
                <w:shd w:val="clear" w:color="auto" w:fill="FFFFFF"/>
              </w:rPr>
              <w:t xml:space="preserve">he items appear clear and easy to understand. </w:t>
            </w:r>
          </w:p>
          <w:p w14:paraId="14C9D647" w14:textId="77777777" w:rsidR="00107D01" w:rsidRPr="00107D01" w:rsidRDefault="00107D01" w:rsidP="00CB5D80">
            <w:pPr>
              <w:pStyle w:val="NoSpacing"/>
              <w:numPr>
                <w:ilvl w:val="0"/>
                <w:numId w:val="13"/>
              </w:numPr>
              <w:rPr>
                <w:rFonts w:cstheme="minorHAnsi"/>
              </w:rPr>
            </w:pPr>
            <w:r w:rsidRPr="00107D01">
              <w:rPr>
                <w:rFonts w:cstheme="minorHAnsi"/>
                <w:color w:val="000000"/>
                <w:shd w:val="clear" w:color="auto" w:fill="FFFFFF"/>
              </w:rPr>
              <w:t>The measure was developed specifically to assess infants and toddlers and includes items that are developmentally sensitive and relevant to young children.</w:t>
            </w:r>
          </w:p>
          <w:p w14:paraId="6A4E2E37" w14:textId="77777777" w:rsidR="00107D01" w:rsidRPr="00107D01" w:rsidRDefault="00107D01" w:rsidP="00CB5D80">
            <w:pPr>
              <w:pStyle w:val="NoSpacing"/>
              <w:numPr>
                <w:ilvl w:val="0"/>
                <w:numId w:val="13"/>
              </w:numPr>
              <w:rPr>
                <w:rFonts w:cstheme="minorHAnsi"/>
              </w:rPr>
            </w:pPr>
            <w:r w:rsidRPr="00107D01">
              <w:rPr>
                <w:rFonts w:cstheme="minorHAnsi"/>
                <w:color w:val="000000"/>
                <w:shd w:val="clear" w:color="auto" w:fill="FFFFFF"/>
              </w:rPr>
              <w:t xml:space="preserve"> Assesses competencies as well as problem behaviors. </w:t>
            </w:r>
          </w:p>
          <w:p w14:paraId="4A9C382A" w14:textId="77777777" w:rsidR="00107D01" w:rsidRPr="00107D01" w:rsidRDefault="00107D01" w:rsidP="00CB5D80">
            <w:pPr>
              <w:pStyle w:val="NoSpacing"/>
              <w:numPr>
                <w:ilvl w:val="0"/>
                <w:numId w:val="13"/>
              </w:numPr>
              <w:rPr>
                <w:rFonts w:cstheme="minorHAnsi"/>
              </w:rPr>
            </w:pPr>
            <w:r w:rsidRPr="00107D01">
              <w:rPr>
                <w:rFonts w:cstheme="minorHAnsi"/>
                <w:color w:val="000000"/>
                <w:shd w:val="clear" w:color="auto" w:fill="FFFFFF"/>
              </w:rPr>
              <w:t xml:space="preserve">Norms are presented separately by age and gender following the results of analyses that suggest the importance of comparing young children to others in their age band and sex. Many other measures for young children do not present norms in this way and have not conducted analyses looking at differences among groups of younger children. </w:t>
            </w:r>
          </w:p>
          <w:p w14:paraId="5A173D79" w14:textId="7DD40A4D" w:rsidR="00107D01" w:rsidRPr="00107D01" w:rsidRDefault="00107D01" w:rsidP="00CB5D80">
            <w:pPr>
              <w:pStyle w:val="NoSpacing"/>
              <w:numPr>
                <w:ilvl w:val="0"/>
                <w:numId w:val="13"/>
              </w:numPr>
              <w:rPr>
                <w:rFonts w:cstheme="minorHAnsi"/>
              </w:rPr>
            </w:pPr>
            <w:r w:rsidRPr="00107D01">
              <w:rPr>
                <w:rFonts w:cstheme="minorHAnsi"/>
                <w:color w:val="000000"/>
                <w:shd w:val="clear" w:color="auto" w:fill="FFFFFF"/>
              </w:rPr>
              <w:t>There is a Childcare Provider version with identical items and scales to allow for comparisons between reporters</w:t>
            </w:r>
          </w:p>
        </w:tc>
        <w:tc>
          <w:tcPr>
            <w:tcW w:w="4243" w:type="dxa"/>
          </w:tcPr>
          <w:p w14:paraId="252C6A4F" w14:textId="77777777" w:rsidR="008C5A84" w:rsidRPr="008C5A84" w:rsidRDefault="008C5A84" w:rsidP="00924BD5">
            <w:pPr>
              <w:pStyle w:val="ListParagraph"/>
              <w:numPr>
                <w:ilvl w:val="0"/>
                <w:numId w:val="13"/>
              </w:numPr>
              <w:rPr>
                <w:rFonts w:cstheme="minorHAnsi"/>
              </w:rPr>
            </w:pPr>
            <w:r w:rsidRPr="008C5A84">
              <w:rPr>
                <w:rFonts w:cstheme="minorHAnsi"/>
                <w:color w:val="000000"/>
                <w:shd w:val="clear" w:color="auto" w:fill="FFFFFF"/>
              </w:rPr>
              <w:t xml:space="preserve">The measure is somewhat long. Studies of consumer satisfaction seem to suggest that approximately 39% felt the measure was somewhat too long or too long. However, these parents were part of a community sample. A clinic sample might be able to balance the length of the measure with the value of the information it yields. </w:t>
            </w:r>
          </w:p>
          <w:p w14:paraId="08BD7749" w14:textId="77777777" w:rsidR="008C5A84" w:rsidRPr="008C5A84" w:rsidRDefault="008C5A84" w:rsidP="00924BD5">
            <w:pPr>
              <w:pStyle w:val="ListParagraph"/>
              <w:numPr>
                <w:ilvl w:val="0"/>
                <w:numId w:val="13"/>
              </w:numPr>
              <w:rPr>
                <w:rFonts w:cstheme="minorHAnsi"/>
              </w:rPr>
            </w:pPr>
            <w:r w:rsidRPr="008C5A84">
              <w:rPr>
                <w:rFonts w:cstheme="minorHAnsi"/>
                <w:color w:val="000000"/>
                <w:shd w:val="clear" w:color="auto" w:fill="FFFFFF"/>
              </w:rPr>
              <w:t xml:space="preserve">The age range of the measure 1-3 is awkward for treatment-outcome research and longitudinal studies because children need to fall in that age range at pre-, post-, and follow-up assessment periods.  </w:t>
            </w:r>
          </w:p>
          <w:p w14:paraId="7D4F8039" w14:textId="77777777" w:rsidR="008C5A84" w:rsidRPr="008C5A84" w:rsidRDefault="008C5A84" w:rsidP="00924BD5">
            <w:pPr>
              <w:pStyle w:val="ListParagraph"/>
              <w:numPr>
                <w:ilvl w:val="0"/>
                <w:numId w:val="13"/>
              </w:numPr>
              <w:rPr>
                <w:rFonts w:cstheme="minorHAnsi"/>
              </w:rPr>
            </w:pPr>
            <w:r w:rsidRPr="008C5A84">
              <w:rPr>
                <w:rFonts w:cstheme="minorHAnsi"/>
                <w:color w:val="000000"/>
                <w:shd w:val="clear" w:color="auto" w:fill="FFFFFF"/>
              </w:rPr>
              <w:t xml:space="preserve">With regard to using the measure for trauma-exposed children, there is no scale that directly measures trauma symptoms, so another measure would need to be used to capture trauma symptomatology. </w:t>
            </w:r>
          </w:p>
          <w:p w14:paraId="60D5E3A0" w14:textId="77777777" w:rsidR="008C5A84" w:rsidRPr="008C5A84" w:rsidRDefault="008C5A84" w:rsidP="00924BD5">
            <w:pPr>
              <w:pStyle w:val="ListParagraph"/>
              <w:numPr>
                <w:ilvl w:val="0"/>
                <w:numId w:val="13"/>
              </w:numPr>
              <w:rPr>
                <w:rFonts w:cstheme="minorHAnsi"/>
              </w:rPr>
            </w:pPr>
            <w:r w:rsidRPr="008C5A84">
              <w:rPr>
                <w:rFonts w:cstheme="minorHAnsi"/>
                <w:color w:val="000000"/>
                <w:shd w:val="clear" w:color="auto" w:fill="FFFFFF"/>
              </w:rPr>
              <w:t xml:space="preserve">Psychometrics have been examined primarily by the authors. More research would be helpful. In addition, although the measure has been shown to be sensitive to treatment effects, it has not yet been used in randomized controlled </w:t>
            </w:r>
            <w:r w:rsidRPr="008C5A84">
              <w:rPr>
                <w:rFonts w:cstheme="minorHAnsi"/>
                <w:color w:val="000000"/>
                <w:shd w:val="clear" w:color="auto" w:fill="FFFFFF"/>
              </w:rPr>
              <w:lastRenderedPageBreak/>
              <w:t xml:space="preserve">designs, which would allow a test of sensitivity to different intervention conditions. </w:t>
            </w:r>
          </w:p>
          <w:p w14:paraId="489E29AB" w14:textId="5671A50E" w:rsidR="00107D01" w:rsidRPr="008C5A84" w:rsidRDefault="008C5A84" w:rsidP="00924BD5">
            <w:pPr>
              <w:pStyle w:val="ListParagraph"/>
              <w:numPr>
                <w:ilvl w:val="0"/>
                <w:numId w:val="13"/>
              </w:numPr>
              <w:rPr>
                <w:rFonts w:cstheme="minorHAnsi"/>
              </w:rPr>
            </w:pPr>
            <w:r w:rsidRPr="008C5A84">
              <w:rPr>
                <w:rFonts w:cstheme="minorHAnsi"/>
                <w:color w:val="000000"/>
                <w:shd w:val="clear" w:color="auto" w:fill="FFFFFF"/>
              </w:rPr>
              <w:t>As with most parent report measures, items are face valid and parent may respond defensively or in biased ways.</w:t>
            </w:r>
          </w:p>
        </w:tc>
      </w:tr>
      <w:tr w:rsidR="00CB5D80" w14:paraId="2ABB22D9" w14:textId="77777777" w:rsidTr="001920E3">
        <w:tc>
          <w:tcPr>
            <w:tcW w:w="4450" w:type="dxa"/>
          </w:tcPr>
          <w:p w14:paraId="251A06E6" w14:textId="77777777" w:rsidR="00924BD5" w:rsidRPr="0042307E" w:rsidRDefault="00924BD5" w:rsidP="00924BD5">
            <w:pPr>
              <w:pStyle w:val="NoSpacing"/>
              <w:rPr>
                <w:b/>
                <w:bCs/>
              </w:rPr>
            </w:pPr>
            <w:r w:rsidRPr="0042307E">
              <w:rPr>
                <w:b/>
                <w:bCs/>
              </w:rPr>
              <w:lastRenderedPageBreak/>
              <w:t>The Social-Emotional Assessment/Evaluation Measure (SEAM™)</w:t>
            </w:r>
          </w:p>
          <w:p w14:paraId="72875F06" w14:textId="77777777" w:rsidR="00924BD5" w:rsidRDefault="00924BD5" w:rsidP="00924BD5">
            <w:pPr>
              <w:pStyle w:val="NoSpacing"/>
              <w:rPr>
                <w:b/>
                <w:bCs/>
              </w:rPr>
            </w:pPr>
            <w:r w:rsidRPr="0042307E">
              <w:rPr>
                <w:b/>
                <w:bCs/>
              </w:rPr>
              <w:t>2014</w:t>
            </w:r>
          </w:p>
          <w:p w14:paraId="56775221" w14:textId="4E554F3B" w:rsidR="00CB5D80" w:rsidRDefault="00924BD5" w:rsidP="00924BD5">
            <w:pPr>
              <w:pStyle w:val="NoSpacing"/>
            </w:pPr>
            <w:r>
              <w:t>www.agesandstages.com</w:t>
            </w:r>
          </w:p>
        </w:tc>
        <w:tc>
          <w:tcPr>
            <w:tcW w:w="4257" w:type="dxa"/>
          </w:tcPr>
          <w:p w14:paraId="3A969DB2" w14:textId="7C08CA54" w:rsidR="00CB5D80" w:rsidRPr="00CB5D80" w:rsidRDefault="00924BD5" w:rsidP="00924BD5">
            <w:pPr>
              <w:pStyle w:val="NoSpacing"/>
              <w:numPr>
                <w:ilvl w:val="0"/>
                <w:numId w:val="13"/>
              </w:numPr>
              <w:rPr>
                <w:b/>
                <w:bCs/>
              </w:rPr>
            </w:pPr>
            <w:r>
              <w:t>Early interventionists, early childhood teachers, Head Start &amp; Early Head Start staff, home visitors, parent educators, and mental health professionals</w:t>
            </w:r>
          </w:p>
        </w:tc>
        <w:tc>
          <w:tcPr>
            <w:tcW w:w="4243" w:type="dxa"/>
          </w:tcPr>
          <w:p w14:paraId="184B6D8A" w14:textId="77777777" w:rsidR="00924BD5" w:rsidRDefault="00924BD5" w:rsidP="00924BD5">
            <w:pPr>
              <w:pStyle w:val="NoSpacing"/>
              <w:numPr>
                <w:ilvl w:val="0"/>
                <w:numId w:val="13"/>
              </w:numPr>
            </w:pPr>
            <w:r>
              <w:t>Questions are easy to understand.</w:t>
            </w:r>
          </w:p>
          <w:p w14:paraId="20B605C6" w14:textId="77777777" w:rsidR="00924BD5" w:rsidRDefault="00924BD5" w:rsidP="00924BD5">
            <w:pPr>
              <w:pStyle w:val="NoSpacing"/>
              <w:numPr>
                <w:ilvl w:val="0"/>
                <w:numId w:val="13"/>
              </w:numPr>
            </w:pPr>
            <w:r>
              <w:t>Questions are meaningful</w:t>
            </w:r>
          </w:p>
          <w:p w14:paraId="02085114" w14:textId="77777777" w:rsidR="00924BD5" w:rsidRDefault="00924BD5" w:rsidP="00924BD5">
            <w:pPr>
              <w:pStyle w:val="NoSpacing"/>
              <w:numPr>
                <w:ilvl w:val="0"/>
                <w:numId w:val="13"/>
              </w:numPr>
            </w:pPr>
            <w:r>
              <w:t>Not lengthy and completed in less than 60 minutes.</w:t>
            </w:r>
          </w:p>
          <w:p w14:paraId="141B1F12" w14:textId="77777777" w:rsidR="00924BD5" w:rsidRDefault="00924BD5" w:rsidP="00924BD5">
            <w:pPr>
              <w:pStyle w:val="NoSpacing"/>
              <w:numPr>
                <w:ilvl w:val="0"/>
                <w:numId w:val="13"/>
              </w:numPr>
            </w:pPr>
            <w:r>
              <w:t>Reflective questions/Statements.</w:t>
            </w:r>
          </w:p>
          <w:p w14:paraId="6F83AEDC" w14:textId="77777777" w:rsidR="00924BD5" w:rsidRDefault="00924BD5" w:rsidP="00924BD5">
            <w:pPr>
              <w:pStyle w:val="NoSpacing"/>
              <w:numPr>
                <w:ilvl w:val="0"/>
                <w:numId w:val="13"/>
              </w:numPr>
            </w:pPr>
            <w:r>
              <w:t xml:space="preserve">Facilitates dialog between parents and practitioners. </w:t>
            </w:r>
          </w:p>
          <w:p w14:paraId="3F2C8A1C" w14:textId="77777777" w:rsidR="00CB5D80" w:rsidRPr="00CB5D80" w:rsidRDefault="00CB5D80" w:rsidP="00CB5D80">
            <w:pPr>
              <w:pStyle w:val="ListParagraph"/>
              <w:ind w:left="360"/>
              <w:jc w:val="center"/>
              <w:rPr>
                <w:b/>
                <w:bCs/>
              </w:rPr>
            </w:pPr>
          </w:p>
        </w:tc>
      </w:tr>
    </w:tbl>
    <w:p w14:paraId="6311D184" w14:textId="0B8D5A8E" w:rsidR="00A250A2" w:rsidRDefault="00A250A2"/>
    <w:p w14:paraId="48D7AEC9" w14:textId="77777777" w:rsidR="00A250A2" w:rsidRDefault="00A250A2">
      <w:r>
        <w:br w:type="page"/>
      </w:r>
    </w:p>
    <w:p w14:paraId="5DAE8767" w14:textId="79CBE796" w:rsidR="006B1A4F" w:rsidRPr="00A250A2" w:rsidRDefault="00A250A2" w:rsidP="00A250A2">
      <w:pPr>
        <w:jc w:val="center"/>
        <w:rPr>
          <w:color w:val="7030A0"/>
          <w:sz w:val="32"/>
          <w:szCs w:val="32"/>
        </w:rPr>
      </w:pPr>
      <w:r w:rsidRPr="00A250A2">
        <w:rPr>
          <w:color w:val="7030A0"/>
          <w:sz w:val="32"/>
          <w:szCs w:val="32"/>
        </w:rPr>
        <w:lastRenderedPageBreak/>
        <w:t>Cultural Considerations</w:t>
      </w:r>
    </w:p>
    <w:p w14:paraId="33AE705B" w14:textId="77777777" w:rsidR="00A250A2" w:rsidRDefault="00A250A2"/>
    <w:tbl>
      <w:tblPr>
        <w:tblStyle w:val="TableGrid"/>
        <w:tblW w:w="13225" w:type="dxa"/>
        <w:tblLook w:val="04A0" w:firstRow="1" w:lastRow="0" w:firstColumn="1" w:lastColumn="0" w:noHBand="0" w:noVBand="1"/>
      </w:tblPr>
      <w:tblGrid>
        <w:gridCol w:w="4450"/>
        <w:gridCol w:w="2338"/>
        <w:gridCol w:w="4367"/>
        <w:gridCol w:w="2070"/>
      </w:tblGrid>
      <w:tr w:rsidR="00A250A2" w14:paraId="770F820C" w14:textId="77777777" w:rsidTr="00337856">
        <w:trPr>
          <w:tblHeader/>
        </w:trPr>
        <w:tc>
          <w:tcPr>
            <w:tcW w:w="4450" w:type="dxa"/>
            <w:shd w:val="clear" w:color="auto" w:fill="D9D9D9" w:themeFill="background1" w:themeFillShade="D9"/>
          </w:tcPr>
          <w:p w14:paraId="26DCB3F1" w14:textId="77777777" w:rsidR="00A250A2" w:rsidRDefault="00A250A2" w:rsidP="009507D3"/>
        </w:tc>
        <w:tc>
          <w:tcPr>
            <w:tcW w:w="2338" w:type="dxa"/>
            <w:shd w:val="clear" w:color="auto" w:fill="D9D9D9" w:themeFill="background1" w:themeFillShade="D9"/>
          </w:tcPr>
          <w:p w14:paraId="7BEFD9D2" w14:textId="77777777" w:rsidR="00A250A2" w:rsidRDefault="00A250A2" w:rsidP="009507D3">
            <w:r>
              <w:t>Other Languages</w:t>
            </w:r>
          </w:p>
        </w:tc>
        <w:tc>
          <w:tcPr>
            <w:tcW w:w="4367" w:type="dxa"/>
            <w:shd w:val="clear" w:color="auto" w:fill="D9D9D9" w:themeFill="background1" w:themeFillShade="D9"/>
          </w:tcPr>
          <w:p w14:paraId="3B84531D" w14:textId="77777777" w:rsidR="00A250A2" w:rsidRDefault="00A250A2" w:rsidP="009507D3">
            <w:r>
              <w:t>Cultural Sensitivity</w:t>
            </w:r>
          </w:p>
          <w:p w14:paraId="5E7542E5" w14:textId="77777777" w:rsidR="00A250A2" w:rsidRDefault="00A250A2" w:rsidP="009507D3"/>
        </w:tc>
        <w:tc>
          <w:tcPr>
            <w:tcW w:w="2070" w:type="dxa"/>
            <w:shd w:val="clear" w:color="auto" w:fill="D9D9D9" w:themeFill="background1" w:themeFillShade="D9"/>
          </w:tcPr>
          <w:p w14:paraId="53943058" w14:textId="77777777" w:rsidR="00A250A2" w:rsidRDefault="00A250A2" w:rsidP="009507D3">
            <w:r>
              <w:t>Gender Findings</w:t>
            </w:r>
          </w:p>
        </w:tc>
      </w:tr>
      <w:tr w:rsidR="00A250A2" w14:paraId="41D287DC" w14:textId="77777777" w:rsidTr="009507D3">
        <w:tc>
          <w:tcPr>
            <w:tcW w:w="4450" w:type="dxa"/>
          </w:tcPr>
          <w:p w14:paraId="28FCFDA6" w14:textId="77777777" w:rsidR="00A250A2" w:rsidRPr="00B71511" w:rsidRDefault="00A250A2" w:rsidP="009507D3">
            <w:pPr>
              <w:rPr>
                <w:rFonts w:cstheme="minorHAnsi"/>
                <w:b/>
                <w:bCs/>
              </w:rPr>
            </w:pPr>
            <w:r w:rsidRPr="00B71511">
              <w:rPr>
                <w:rFonts w:cstheme="minorHAnsi"/>
                <w:b/>
                <w:bCs/>
              </w:rPr>
              <w:t>ASQ-SE-2 2022</w:t>
            </w:r>
          </w:p>
          <w:p w14:paraId="0C9B8361" w14:textId="77777777" w:rsidR="00A250A2" w:rsidRPr="00B71511" w:rsidRDefault="00A250A2" w:rsidP="009507D3">
            <w:pPr>
              <w:pStyle w:val="NoSpacing"/>
              <w:rPr>
                <w:rFonts w:cstheme="minorHAnsi"/>
              </w:rPr>
            </w:pPr>
            <w:hyperlink r:id="rId14" w:history="1">
              <w:r w:rsidRPr="00B71511">
                <w:rPr>
                  <w:rStyle w:val="Hyperlink"/>
                  <w:rFonts w:cstheme="minorHAnsi"/>
                </w:rPr>
                <w:t>https://agesandstages.com/products-pricing/asqse-2/</w:t>
              </w:r>
            </w:hyperlink>
          </w:p>
          <w:p w14:paraId="450BCAF3" w14:textId="77777777" w:rsidR="00A250A2" w:rsidRDefault="00A250A2" w:rsidP="009507D3"/>
        </w:tc>
        <w:tc>
          <w:tcPr>
            <w:tcW w:w="2338" w:type="dxa"/>
          </w:tcPr>
          <w:p w14:paraId="70759448" w14:textId="77777777" w:rsidR="00A250A2" w:rsidRDefault="00A250A2" w:rsidP="009507D3">
            <w:r w:rsidRPr="002C4DDF">
              <w:rPr>
                <w:rFonts w:cstheme="minorHAnsi"/>
              </w:rPr>
              <w:t>(Other languages available: Arabic &amp; French) ASQ:SE 1</w:t>
            </w:r>
            <w:r w:rsidRPr="002C4DDF">
              <w:rPr>
                <w:rFonts w:cstheme="minorHAnsi"/>
                <w:vertAlign w:val="superscript"/>
              </w:rPr>
              <w:t>st</w:t>
            </w:r>
            <w:r w:rsidRPr="002C4DDF">
              <w:rPr>
                <w:rFonts w:cstheme="minorHAnsi"/>
              </w:rPr>
              <w:t xml:space="preserve"> addition is also available in Hmong and Somali in PTI (online system)</w:t>
            </w:r>
          </w:p>
        </w:tc>
        <w:tc>
          <w:tcPr>
            <w:tcW w:w="4367" w:type="dxa"/>
          </w:tcPr>
          <w:p w14:paraId="69C67D59" w14:textId="52AB3F72" w:rsidR="00A250A2" w:rsidRPr="002C4DDF" w:rsidRDefault="00A250A2" w:rsidP="009507D3">
            <w:pPr>
              <w:pStyle w:val="NoSpacing"/>
              <w:rPr>
                <w:rFonts w:cstheme="minorHAnsi"/>
              </w:rPr>
            </w:pPr>
            <w:r w:rsidRPr="002C4DDF">
              <w:rPr>
                <w:rFonts w:cstheme="minorHAnsi"/>
              </w:rPr>
              <w:t>Question</w:t>
            </w:r>
            <w:r w:rsidR="00337856">
              <w:rPr>
                <w:rFonts w:cstheme="minorHAnsi"/>
              </w:rPr>
              <w:t>n</w:t>
            </w:r>
            <w:r w:rsidRPr="002C4DDF">
              <w:rPr>
                <w:rFonts w:cstheme="minorHAnsi"/>
              </w:rPr>
              <w:t xml:space="preserve">aires are available in multiple languages, ASQ:SE-2 has a section </w:t>
            </w:r>
            <w:proofErr w:type="gramStart"/>
            <w:r w:rsidRPr="002C4DDF">
              <w:rPr>
                <w:rFonts w:cstheme="minorHAnsi"/>
              </w:rPr>
              <w:t>Titled</w:t>
            </w:r>
            <w:proofErr w:type="gramEnd"/>
            <w:r w:rsidRPr="002C4DDF">
              <w:rPr>
                <w:rFonts w:cstheme="minorHAnsi"/>
              </w:rPr>
              <w:t xml:space="preserve"> </w:t>
            </w:r>
          </w:p>
          <w:p w14:paraId="7EC3AE72" w14:textId="77777777" w:rsidR="00A250A2" w:rsidRPr="002C4DDF" w:rsidRDefault="00A250A2" w:rsidP="009507D3">
            <w:pPr>
              <w:pStyle w:val="NoSpacing"/>
              <w:rPr>
                <w:rFonts w:cstheme="minorHAnsi"/>
              </w:rPr>
            </w:pPr>
            <w:r w:rsidRPr="002C4DDF">
              <w:rPr>
                <w:rFonts w:cstheme="minorHAnsi"/>
              </w:rPr>
              <w:t>Follow-up referral Considerations</w:t>
            </w:r>
          </w:p>
          <w:p w14:paraId="340859EE" w14:textId="77777777" w:rsidR="00A250A2" w:rsidRPr="002C4DDF" w:rsidRDefault="00A250A2" w:rsidP="00A250A2">
            <w:pPr>
              <w:pStyle w:val="NoSpacing"/>
              <w:numPr>
                <w:ilvl w:val="0"/>
                <w:numId w:val="5"/>
              </w:numPr>
              <w:rPr>
                <w:rFonts w:cstheme="minorHAnsi"/>
              </w:rPr>
            </w:pPr>
            <w:r w:rsidRPr="002C4DDF">
              <w:rPr>
                <w:rFonts w:cstheme="minorHAnsi"/>
              </w:rPr>
              <w:t xml:space="preserve">Setting/time factors </w:t>
            </w:r>
          </w:p>
          <w:p w14:paraId="3F6EC585" w14:textId="77777777" w:rsidR="00A250A2" w:rsidRPr="002C4DDF" w:rsidRDefault="00A250A2" w:rsidP="00A250A2">
            <w:pPr>
              <w:pStyle w:val="NoSpacing"/>
              <w:numPr>
                <w:ilvl w:val="0"/>
                <w:numId w:val="5"/>
              </w:numPr>
              <w:rPr>
                <w:rFonts w:cstheme="minorHAnsi"/>
              </w:rPr>
            </w:pPr>
            <w:r w:rsidRPr="002C4DDF">
              <w:rPr>
                <w:rFonts w:cstheme="minorHAnsi"/>
              </w:rPr>
              <w:t xml:space="preserve">Developmental factors </w:t>
            </w:r>
          </w:p>
          <w:p w14:paraId="179C52CA" w14:textId="77777777" w:rsidR="00A250A2" w:rsidRPr="002C4DDF" w:rsidRDefault="00A250A2" w:rsidP="00A250A2">
            <w:pPr>
              <w:pStyle w:val="NoSpacing"/>
              <w:numPr>
                <w:ilvl w:val="0"/>
                <w:numId w:val="5"/>
              </w:numPr>
              <w:rPr>
                <w:rFonts w:cstheme="minorHAnsi"/>
              </w:rPr>
            </w:pPr>
            <w:r w:rsidRPr="002C4DDF">
              <w:rPr>
                <w:rFonts w:cstheme="minorHAnsi"/>
              </w:rPr>
              <w:t xml:space="preserve">Health Factors </w:t>
            </w:r>
          </w:p>
          <w:p w14:paraId="6320D032" w14:textId="77777777" w:rsidR="00A250A2" w:rsidRPr="002C4DDF" w:rsidRDefault="00A250A2" w:rsidP="00A250A2">
            <w:pPr>
              <w:pStyle w:val="NoSpacing"/>
              <w:numPr>
                <w:ilvl w:val="0"/>
                <w:numId w:val="5"/>
              </w:numPr>
              <w:rPr>
                <w:rFonts w:cstheme="minorHAnsi"/>
              </w:rPr>
            </w:pPr>
            <w:r w:rsidRPr="002C4DDF">
              <w:rPr>
                <w:rFonts w:cstheme="minorHAnsi"/>
              </w:rPr>
              <w:t xml:space="preserve">Family/cultural factors </w:t>
            </w:r>
          </w:p>
          <w:p w14:paraId="7CDFEC92" w14:textId="77777777" w:rsidR="00A250A2" w:rsidRPr="002C4DDF" w:rsidRDefault="00A250A2" w:rsidP="00A250A2">
            <w:pPr>
              <w:pStyle w:val="NoSpacing"/>
              <w:numPr>
                <w:ilvl w:val="0"/>
                <w:numId w:val="5"/>
              </w:numPr>
              <w:rPr>
                <w:rFonts w:cstheme="minorHAnsi"/>
              </w:rPr>
            </w:pPr>
            <w:r w:rsidRPr="002C4DDF">
              <w:rPr>
                <w:rFonts w:cstheme="minorHAnsi"/>
              </w:rPr>
              <w:t xml:space="preserve">Parent concerns </w:t>
            </w:r>
          </w:p>
          <w:p w14:paraId="35839826" w14:textId="77777777" w:rsidR="00A250A2" w:rsidRDefault="00A250A2" w:rsidP="009507D3"/>
        </w:tc>
        <w:tc>
          <w:tcPr>
            <w:tcW w:w="2070" w:type="dxa"/>
          </w:tcPr>
          <w:p w14:paraId="1470AE11" w14:textId="77777777" w:rsidR="00A250A2" w:rsidRDefault="00A250A2" w:rsidP="009507D3"/>
        </w:tc>
      </w:tr>
      <w:tr w:rsidR="00A250A2" w14:paraId="21735AD5" w14:textId="77777777" w:rsidTr="00337856">
        <w:tc>
          <w:tcPr>
            <w:tcW w:w="4450" w:type="dxa"/>
          </w:tcPr>
          <w:p w14:paraId="44B2D9EA" w14:textId="77777777" w:rsidR="00A250A2" w:rsidRPr="00B71511" w:rsidRDefault="00A250A2" w:rsidP="009507D3">
            <w:pPr>
              <w:rPr>
                <w:rFonts w:cstheme="minorHAnsi"/>
                <w:b/>
                <w:bCs/>
              </w:rPr>
            </w:pPr>
            <w:r w:rsidRPr="00B71511">
              <w:rPr>
                <w:rFonts w:cstheme="minorHAnsi"/>
                <w:b/>
                <w:bCs/>
              </w:rPr>
              <w:t>Greenspan Social-Emotional Growth Chart 2004</w:t>
            </w:r>
          </w:p>
          <w:p w14:paraId="1C5EBB6E" w14:textId="77777777" w:rsidR="00A250A2" w:rsidRDefault="00A250A2" w:rsidP="009507D3">
            <w:hyperlink r:id="rId15" w:history="1">
              <w:r w:rsidRPr="00B71511">
                <w:rPr>
                  <w:rStyle w:val="Hyperlink"/>
                  <w:rFonts w:cstheme="minorHAnsi"/>
                </w:rPr>
                <w:t>https://pearsonclinical.in/solutions/greenspan-social-emotional-growth-chart/</w:t>
              </w:r>
            </w:hyperlink>
          </w:p>
        </w:tc>
        <w:tc>
          <w:tcPr>
            <w:tcW w:w="2338" w:type="dxa"/>
          </w:tcPr>
          <w:p w14:paraId="79492122" w14:textId="77777777" w:rsidR="00A250A2" w:rsidRDefault="00A250A2" w:rsidP="009507D3"/>
        </w:tc>
        <w:tc>
          <w:tcPr>
            <w:tcW w:w="4367" w:type="dxa"/>
          </w:tcPr>
          <w:p w14:paraId="0588FBB5" w14:textId="77777777" w:rsidR="00A250A2" w:rsidRDefault="00A250A2" w:rsidP="009507D3"/>
        </w:tc>
        <w:tc>
          <w:tcPr>
            <w:tcW w:w="2070" w:type="dxa"/>
            <w:shd w:val="clear" w:color="auto" w:fill="FFFFFF" w:themeFill="background1"/>
          </w:tcPr>
          <w:p w14:paraId="732D0706" w14:textId="71B9013D" w:rsidR="00A250A2" w:rsidRDefault="00337856" w:rsidP="009507D3">
            <w:r>
              <w:t>Gender was generally equal at all levels except that males were overrepresented at the 6-9 month level and females were overrepresented at the 19-24 month level</w:t>
            </w:r>
          </w:p>
        </w:tc>
      </w:tr>
      <w:tr w:rsidR="00A250A2" w14:paraId="2D5C15CF" w14:textId="77777777" w:rsidTr="009507D3">
        <w:tc>
          <w:tcPr>
            <w:tcW w:w="4450" w:type="dxa"/>
          </w:tcPr>
          <w:p w14:paraId="61705559" w14:textId="77777777" w:rsidR="00A250A2" w:rsidRPr="00B71511" w:rsidRDefault="00A250A2" w:rsidP="009507D3">
            <w:pPr>
              <w:pStyle w:val="NoSpacing"/>
              <w:rPr>
                <w:rFonts w:cstheme="minorHAnsi"/>
                <w:b/>
              </w:rPr>
            </w:pPr>
            <w:r w:rsidRPr="00B71511">
              <w:rPr>
                <w:rFonts w:cstheme="minorHAnsi"/>
                <w:b/>
              </w:rPr>
              <w:t>Modified Checklist for Autism in Toddlers, Revised with Follow-up</w:t>
            </w:r>
          </w:p>
          <w:p w14:paraId="2D872B79" w14:textId="77777777" w:rsidR="00A250A2" w:rsidRPr="00B71511" w:rsidRDefault="00A250A2" w:rsidP="009507D3">
            <w:pPr>
              <w:rPr>
                <w:rFonts w:cstheme="minorHAnsi"/>
                <w:b/>
              </w:rPr>
            </w:pPr>
            <w:r w:rsidRPr="00B71511">
              <w:rPr>
                <w:rFonts w:cstheme="minorHAnsi"/>
                <w:b/>
              </w:rPr>
              <w:t>M-CHAT-R/F</w:t>
            </w:r>
          </w:p>
          <w:p w14:paraId="359B8944" w14:textId="77777777" w:rsidR="00A250A2" w:rsidRPr="00B71511" w:rsidRDefault="00A250A2" w:rsidP="009507D3">
            <w:pPr>
              <w:rPr>
                <w:rFonts w:cstheme="minorHAnsi"/>
                <w:b/>
              </w:rPr>
            </w:pPr>
            <w:r w:rsidRPr="00B71511">
              <w:rPr>
                <w:rFonts w:cstheme="minorHAnsi"/>
                <w:b/>
              </w:rPr>
              <w:t>2009</w:t>
            </w:r>
          </w:p>
          <w:p w14:paraId="2AEDB40C" w14:textId="77777777" w:rsidR="00A250A2" w:rsidRPr="00B71511" w:rsidRDefault="00A250A2" w:rsidP="009507D3">
            <w:pPr>
              <w:rPr>
                <w:rFonts w:cstheme="minorHAnsi"/>
              </w:rPr>
            </w:pPr>
            <w:hyperlink r:id="rId16" w:history="1">
              <w:r w:rsidRPr="00B71511">
                <w:rPr>
                  <w:rStyle w:val="Hyperlink"/>
                  <w:rFonts w:cstheme="minorHAnsi"/>
                </w:rPr>
                <w:t>www.m-chat.org/www.mchatscreen.com</w:t>
              </w:r>
            </w:hyperlink>
          </w:p>
          <w:p w14:paraId="7C20E8A1" w14:textId="77777777" w:rsidR="00A250A2" w:rsidRDefault="00A250A2" w:rsidP="009507D3"/>
        </w:tc>
        <w:tc>
          <w:tcPr>
            <w:tcW w:w="2338" w:type="dxa"/>
          </w:tcPr>
          <w:p w14:paraId="15895224" w14:textId="77777777" w:rsidR="00A250A2" w:rsidRDefault="00A250A2" w:rsidP="009507D3">
            <w:r>
              <w:t>A</w:t>
            </w:r>
            <w:r w:rsidRPr="00675950">
              <w:t xml:space="preserve">vailable in most other languages and permission is granted to create a new translation (requirements are included on </w:t>
            </w:r>
            <w:hyperlink r:id="rId17" w:history="1">
              <w:r w:rsidRPr="00675950">
                <w:rPr>
                  <w:rStyle w:val="Hyperlink"/>
                </w:rPr>
                <w:t>www.mchatscreen.com</w:t>
              </w:r>
            </w:hyperlink>
            <w:r w:rsidRPr="00675950">
              <w:t xml:space="preserve"> </w:t>
            </w:r>
            <w:r w:rsidRPr="00675950">
              <w:lastRenderedPageBreak/>
              <w:t>to make sure translation is valid)</w:t>
            </w:r>
          </w:p>
        </w:tc>
        <w:tc>
          <w:tcPr>
            <w:tcW w:w="4367" w:type="dxa"/>
          </w:tcPr>
          <w:p w14:paraId="5020E70D" w14:textId="77777777" w:rsidR="00A250A2" w:rsidRDefault="00A250A2" w:rsidP="009507D3">
            <w:r w:rsidRPr="00675950">
              <w:lastRenderedPageBreak/>
              <w:t>References indicate studies done to validate screening with other languages</w:t>
            </w:r>
          </w:p>
        </w:tc>
        <w:tc>
          <w:tcPr>
            <w:tcW w:w="2070" w:type="dxa"/>
          </w:tcPr>
          <w:p w14:paraId="194CAB80" w14:textId="77777777" w:rsidR="00A250A2" w:rsidRDefault="00A250A2" w:rsidP="009507D3"/>
        </w:tc>
      </w:tr>
      <w:tr w:rsidR="00A250A2" w14:paraId="00CF308A" w14:textId="77777777" w:rsidTr="009507D3">
        <w:tc>
          <w:tcPr>
            <w:tcW w:w="4450" w:type="dxa"/>
          </w:tcPr>
          <w:p w14:paraId="40BD648A" w14:textId="77777777" w:rsidR="00A250A2" w:rsidRPr="00B71511" w:rsidRDefault="00A250A2" w:rsidP="009507D3">
            <w:pPr>
              <w:rPr>
                <w:rFonts w:cstheme="minorHAnsi"/>
                <w:b/>
              </w:rPr>
            </w:pPr>
            <w:r w:rsidRPr="00B71511">
              <w:rPr>
                <w:rFonts w:cstheme="minorHAnsi"/>
                <w:b/>
              </w:rPr>
              <w:t>Parent Observation of Social Interaction (POSI)</w:t>
            </w:r>
          </w:p>
          <w:p w14:paraId="3CC6E0C5" w14:textId="77777777" w:rsidR="00A250A2" w:rsidRPr="00B71511" w:rsidRDefault="00A250A2" w:rsidP="009507D3">
            <w:pPr>
              <w:rPr>
                <w:rFonts w:cstheme="minorHAnsi"/>
                <w:b/>
                <w:bCs/>
              </w:rPr>
            </w:pPr>
            <w:r w:rsidRPr="00B71511">
              <w:rPr>
                <w:rFonts w:cstheme="minorHAnsi"/>
                <w:b/>
                <w:bCs/>
              </w:rPr>
              <w:t>2015</w:t>
            </w:r>
          </w:p>
          <w:p w14:paraId="34A9A8DA" w14:textId="77777777" w:rsidR="00A250A2" w:rsidRDefault="00A250A2" w:rsidP="009507D3">
            <w:hyperlink r:id="rId18" w:history="1">
              <w:r w:rsidRPr="00B71511">
                <w:rPr>
                  <w:rStyle w:val="Hyperlink"/>
                  <w:rFonts w:cstheme="minorHAnsi"/>
                </w:rPr>
                <w:t>https://pediatrics.tuftsmedicalcenter.org/The-Survey-of-Wellbeing-of-Young-Children/Parts-of-the-SWYC/POSI.aspx</w:t>
              </w:r>
            </w:hyperlink>
          </w:p>
        </w:tc>
        <w:tc>
          <w:tcPr>
            <w:tcW w:w="2338" w:type="dxa"/>
          </w:tcPr>
          <w:p w14:paraId="6BBF9161" w14:textId="77777777" w:rsidR="00A250A2" w:rsidRDefault="00A250A2" w:rsidP="009507D3">
            <w:r w:rsidRPr="00B87752">
              <w:t>Spanish, Khmer, Burmese, Nepali, Portuguese, Haitian-Creole, Arabic, Somali and Vietnamese</w:t>
            </w:r>
          </w:p>
        </w:tc>
        <w:tc>
          <w:tcPr>
            <w:tcW w:w="4367" w:type="dxa"/>
          </w:tcPr>
          <w:p w14:paraId="2F391C71" w14:textId="77777777" w:rsidR="00A250A2" w:rsidRDefault="00A250A2" w:rsidP="009507D3"/>
        </w:tc>
        <w:tc>
          <w:tcPr>
            <w:tcW w:w="2070" w:type="dxa"/>
          </w:tcPr>
          <w:p w14:paraId="3D04EB99" w14:textId="77777777" w:rsidR="00A250A2" w:rsidRDefault="00A250A2" w:rsidP="009507D3"/>
        </w:tc>
      </w:tr>
      <w:tr w:rsidR="00A250A2" w14:paraId="2A252421" w14:textId="77777777" w:rsidTr="009507D3">
        <w:tc>
          <w:tcPr>
            <w:tcW w:w="4450" w:type="dxa"/>
          </w:tcPr>
          <w:p w14:paraId="2785DD73" w14:textId="77777777" w:rsidR="00A250A2" w:rsidRPr="00B71511" w:rsidRDefault="00A250A2" w:rsidP="009507D3">
            <w:pPr>
              <w:pStyle w:val="NoSpacing"/>
              <w:rPr>
                <w:rFonts w:cstheme="minorHAnsi"/>
                <w:b/>
                <w:bCs/>
              </w:rPr>
            </w:pPr>
            <w:r w:rsidRPr="00B71511">
              <w:rPr>
                <w:rFonts w:cstheme="minorHAnsi"/>
                <w:b/>
                <w:bCs/>
              </w:rPr>
              <w:t>Survey of Wellbeing of Young Children</w:t>
            </w:r>
          </w:p>
          <w:p w14:paraId="558D4AE9" w14:textId="77777777" w:rsidR="00A250A2" w:rsidRDefault="00A250A2" w:rsidP="009507D3">
            <w:r w:rsidRPr="00B71511">
              <w:rPr>
                <w:rFonts w:cstheme="minorHAnsi"/>
              </w:rPr>
              <w:t>https://pediatrics.tuftsmedicalcenter.org/the-survey-of-wellbeing-of-young-children/overview</w:t>
            </w:r>
          </w:p>
        </w:tc>
        <w:tc>
          <w:tcPr>
            <w:tcW w:w="2338" w:type="dxa"/>
          </w:tcPr>
          <w:p w14:paraId="287FB296" w14:textId="77777777" w:rsidR="00A250A2" w:rsidRDefault="00A250A2" w:rsidP="009507D3">
            <w:r w:rsidRPr="00B718C5">
              <w:t xml:space="preserve">The SWYC has been translated into Spanish, French, Portuguese, Russian, Korean, Chinese, Traditional Chinese, </w:t>
            </w:r>
            <w:proofErr w:type="spellStart"/>
            <w:r w:rsidRPr="00B718C5">
              <w:t>Chuuksee</w:t>
            </w:r>
            <w:proofErr w:type="spellEnd"/>
            <w:r w:rsidRPr="00B718C5">
              <w:t xml:space="preserve">, Khmer, Burmese, Nepali, Haitian-Creole, Vietnamese, Samoan, Somali, Arabic, Tagalog, and Bengali. </w:t>
            </w:r>
            <w:r>
              <w:t>Translations into languages other than English have not yet been independently validated.</w:t>
            </w:r>
          </w:p>
        </w:tc>
        <w:tc>
          <w:tcPr>
            <w:tcW w:w="4367" w:type="dxa"/>
          </w:tcPr>
          <w:p w14:paraId="45F2EFDF" w14:textId="77777777" w:rsidR="00A250A2" w:rsidRDefault="00A250A2" w:rsidP="00A250A2">
            <w:pPr>
              <w:pStyle w:val="NoSpacing"/>
              <w:numPr>
                <w:ilvl w:val="0"/>
                <w:numId w:val="15"/>
              </w:numPr>
            </w:pPr>
            <w:r>
              <w:t xml:space="preserve">Consider the culture and context of the parent and child: Some questions on the SWYC may be understood differently by parents across different cultures. For example, a parent in a culture that strongly disapproves of displays of aggression may respond “Very Much” to the item “Is your child aggressive?” while a parent in a culture more tolerant of aggressive displays may respond “Somewhat,” even when the children exhibit very similar behaviors. In fact, in some Native American languages there is no word for “aggression.” Context matters as well: A parent in a community where there are no stairs (e.g., some rural areas) may respond “Not at all” to an item about the child climbing stairs, reflecting a lack of opportunity rather than a developmental </w:t>
            </w:r>
            <w:proofErr w:type="gramStart"/>
            <w:r>
              <w:t>delay</w:t>
            </w:r>
            <w:proofErr w:type="gramEnd"/>
          </w:p>
          <w:p w14:paraId="13E90D83" w14:textId="77777777" w:rsidR="00A250A2" w:rsidRDefault="00A250A2" w:rsidP="009507D3"/>
        </w:tc>
        <w:tc>
          <w:tcPr>
            <w:tcW w:w="2070" w:type="dxa"/>
          </w:tcPr>
          <w:p w14:paraId="6EB829B6" w14:textId="77777777" w:rsidR="00A250A2" w:rsidRDefault="00A250A2" w:rsidP="009507D3"/>
        </w:tc>
      </w:tr>
      <w:tr w:rsidR="00A250A2" w14:paraId="66635980" w14:textId="77777777" w:rsidTr="009507D3">
        <w:tc>
          <w:tcPr>
            <w:tcW w:w="4450" w:type="dxa"/>
          </w:tcPr>
          <w:p w14:paraId="6DE7C6F3" w14:textId="77777777" w:rsidR="00A250A2" w:rsidRPr="00B71511" w:rsidRDefault="00A250A2" w:rsidP="009507D3">
            <w:pPr>
              <w:pStyle w:val="NoSpacing"/>
              <w:rPr>
                <w:rFonts w:cstheme="minorHAnsi"/>
                <w:b/>
                <w:bCs/>
                <w:color w:val="000000"/>
              </w:rPr>
            </w:pPr>
            <w:r w:rsidRPr="00B71511">
              <w:rPr>
                <w:rFonts w:cstheme="minorHAnsi"/>
                <w:b/>
                <w:bCs/>
                <w:color w:val="000000"/>
              </w:rPr>
              <w:t>Devereux Early Childhood Assessment (DECA) Infant &amp; Toddler 2007</w:t>
            </w:r>
          </w:p>
          <w:p w14:paraId="6FC8449F" w14:textId="77777777" w:rsidR="00A250A2" w:rsidRPr="00B71511" w:rsidRDefault="00A250A2" w:rsidP="009507D3">
            <w:pPr>
              <w:pStyle w:val="NoSpacing"/>
              <w:rPr>
                <w:rFonts w:cstheme="minorHAnsi"/>
                <w:b/>
                <w:bCs/>
              </w:rPr>
            </w:pPr>
          </w:p>
          <w:p w14:paraId="70FD7AC6" w14:textId="77777777" w:rsidR="00A250A2" w:rsidRPr="00B71511" w:rsidRDefault="00A250A2" w:rsidP="009507D3">
            <w:pPr>
              <w:rPr>
                <w:rFonts w:cstheme="minorHAnsi"/>
                <w:b/>
                <w:bCs/>
              </w:rPr>
            </w:pPr>
          </w:p>
        </w:tc>
        <w:tc>
          <w:tcPr>
            <w:tcW w:w="2338" w:type="dxa"/>
          </w:tcPr>
          <w:p w14:paraId="475BF73D" w14:textId="77777777" w:rsidR="00A250A2" w:rsidRDefault="00A250A2" w:rsidP="009507D3">
            <w:r>
              <w:lastRenderedPageBreak/>
              <w:t>English and Spanish</w:t>
            </w:r>
          </w:p>
        </w:tc>
        <w:tc>
          <w:tcPr>
            <w:tcW w:w="4367" w:type="dxa"/>
          </w:tcPr>
          <w:p w14:paraId="2E28BBFF" w14:textId="77777777" w:rsidR="00A250A2" w:rsidRDefault="00A250A2" w:rsidP="009507D3">
            <w:r w:rsidRPr="00230416">
              <w:rPr>
                <w:rFonts w:cstheme="minorHAnsi"/>
                <w:sz w:val="24"/>
                <w:szCs w:val="24"/>
              </w:rPr>
              <w:t xml:space="preserve">Contrasted group test with AA, Hispanic, and Caucasian children (compared the mean scores of African American and </w:t>
            </w:r>
            <w:r w:rsidRPr="00230416">
              <w:rPr>
                <w:rFonts w:cstheme="minorHAnsi"/>
                <w:sz w:val="24"/>
                <w:szCs w:val="24"/>
              </w:rPr>
              <w:lastRenderedPageBreak/>
              <w:t>Caucasian children and Hispanic and Caucasian children in the standardization sample. The goal was to determine if these groups of children received similar ratings on the DECA-I/T.) – Mostly negligible differences with 2 small and 1 medium difference</w:t>
            </w:r>
          </w:p>
        </w:tc>
        <w:tc>
          <w:tcPr>
            <w:tcW w:w="2070" w:type="dxa"/>
          </w:tcPr>
          <w:p w14:paraId="6BC1017F" w14:textId="77777777" w:rsidR="00A250A2" w:rsidRDefault="00A250A2" w:rsidP="009507D3"/>
        </w:tc>
      </w:tr>
      <w:tr w:rsidR="00A250A2" w14:paraId="0AD230C8" w14:textId="77777777" w:rsidTr="009507D3">
        <w:tc>
          <w:tcPr>
            <w:tcW w:w="4450" w:type="dxa"/>
          </w:tcPr>
          <w:p w14:paraId="0C6D60CA" w14:textId="77777777" w:rsidR="00A250A2" w:rsidRPr="00B71511" w:rsidRDefault="00A250A2" w:rsidP="009507D3">
            <w:pPr>
              <w:outlineLvl w:val="0"/>
              <w:rPr>
                <w:rFonts w:cstheme="minorHAnsi"/>
                <w:b/>
              </w:rPr>
            </w:pPr>
            <w:r w:rsidRPr="00B71511">
              <w:rPr>
                <w:rFonts w:eastAsia="Times New Roman" w:cstheme="minorHAnsi"/>
                <w:b/>
                <w:bCs/>
                <w:color w:val="000000" w:themeColor="text1"/>
                <w:kern w:val="36"/>
              </w:rPr>
              <w:t xml:space="preserve">Infant &amp; Toddler Social and Emotional Assessment (ITSEA) </w:t>
            </w:r>
            <w:r w:rsidRPr="00B71511">
              <w:rPr>
                <w:rFonts w:cstheme="minorHAnsi"/>
                <w:b/>
              </w:rPr>
              <w:t xml:space="preserve"> </w:t>
            </w:r>
          </w:p>
          <w:p w14:paraId="5B26DE54" w14:textId="77777777" w:rsidR="00A250A2" w:rsidRPr="00B71511" w:rsidRDefault="00A250A2" w:rsidP="009507D3">
            <w:pPr>
              <w:outlineLvl w:val="0"/>
              <w:rPr>
                <w:rFonts w:eastAsia="Times New Roman" w:cstheme="minorHAnsi"/>
                <w:b/>
                <w:bCs/>
                <w:color w:val="000000" w:themeColor="text1"/>
                <w:kern w:val="36"/>
              </w:rPr>
            </w:pPr>
            <w:r w:rsidRPr="00B71511">
              <w:rPr>
                <w:rFonts w:eastAsia="Times New Roman" w:cstheme="minorHAnsi"/>
                <w:b/>
                <w:bCs/>
                <w:color w:val="000000" w:themeColor="text1"/>
                <w:kern w:val="36"/>
              </w:rPr>
              <w:t>1988</w:t>
            </w:r>
          </w:p>
          <w:p w14:paraId="7D2C1826" w14:textId="77777777" w:rsidR="00A250A2" w:rsidRPr="00B71511" w:rsidRDefault="00A250A2" w:rsidP="009507D3">
            <w:pPr>
              <w:rPr>
                <w:rFonts w:cstheme="minorHAnsi"/>
                <w:b/>
                <w:bCs/>
                <w:color w:val="000000"/>
              </w:rPr>
            </w:pPr>
            <w:r w:rsidRPr="00B71511">
              <w:rPr>
                <w:rFonts w:cstheme="minorHAnsi"/>
              </w:rPr>
              <w:t>https://eprovide.mapi-trust.org/instruments/infant-toddler-social-emotional-assessment#basic_description</w:t>
            </w:r>
          </w:p>
        </w:tc>
        <w:tc>
          <w:tcPr>
            <w:tcW w:w="2338" w:type="dxa"/>
          </w:tcPr>
          <w:p w14:paraId="1FA76FA1" w14:textId="77777777" w:rsidR="00A250A2" w:rsidRDefault="00A250A2" w:rsidP="009507D3">
            <w:r w:rsidRPr="00334302">
              <w:rPr>
                <w:rFonts w:cstheme="minorHAnsi"/>
              </w:rPr>
              <w:t>English, Spanish, French, Hebrew, and Dutch</w:t>
            </w:r>
          </w:p>
        </w:tc>
        <w:tc>
          <w:tcPr>
            <w:tcW w:w="4367" w:type="dxa"/>
          </w:tcPr>
          <w:p w14:paraId="757236D9" w14:textId="77777777" w:rsidR="00A250A2" w:rsidRDefault="00A250A2" w:rsidP="009507D3">
            <w:r>
              <w:rPr>
                <w:rFonts w:cstheme="minorHAnsi"/>
              </w:rPr>
              <w:t xml:space="preserve">Standardization </w:t>
            </w:r>
            <w:r w:rsidRPr="00334302">
              <w:rPr>
                <w:rFonts w:cstheme="minorHAnsi"/>
              </w:rPr>
              <w:t xml:space="preserve">sample was stratified according to the 2002 US census and included demographic variables such as sex, ethnicity, geographic </w:t>
            </w:r>
            <w:proofErr w:type="gramStart"/>
            <w:r w:rsidRPr="00334302">
              <w:rPr>
                <w:rFonts w:cstheme="minorHAnsi"/>
              </w:rPr>
              <w:t>region</w:t>
            </w:r>
            <w:proofErr w:type="gramEnd"/>
            <w:r w:rsidRPr="00334302">
              <w:rPr>
                <w:rFonts w:cstheme="minorHAnsi"/>
              </w:rPr>
              <w:t xml:space="preserve"> and parents’ education level. The sample consisted of 5 race/ethnic backgrounds: Asian (5%), Black (16.2%), Hispanic (20%), Caucasian (57.8%), and Other (1.2%). The manual has detailed information regarding demographic information of the standardization sample.</w:t>
            </w:r>
          </w:p>
        </w:tc>
        <w:tc>
          <w:tcPr>
            <w:tcW w:w="2070" w:type="dxa"/>
          </w:tcPr>
          <w:p w14:paraId="39AF07FC" w14:textId="77777777" w:rsidR="00A250A2" w:rsidRDefault="00A250A2" w:rsidP="009507D3"/>
        </w:tc>
      </w:tr>
      <w:tr w:rsidR="00A250A2" w14:paraId="7B0571BA" w14:textId="77777777" w:rsidTr="009507D3">
        <w:tc>
          <w:tcPr>
            <w:tcW w:w="4450" w:type="dxa"/>
          </w:tcPr>
          <w:p w14:paraId="3CA62127" w14:textId="77777777" w:rsidR="00A250A2" w:rsidRPr="00B71511" w:rsidRDefault="00A250A2" w:rsidP="009507D3">
            <w:pPr>
              <w:pStyle w:val="NoSpacing"/>
              <w:rPr>
                <w:rFonts w:cstheme="minorHAnsi"/>
                <w:b/>
                <w:bCs/>
              </w:rPr>
            </w:pPr>
            <w:r w:rsidRPr="00B71511">
              <w:rPr>
                <w:rFonts w:cstheme="minorHAnsi"/>
                <w:b/>
                <w:bCs/>
              </w:rPr>
              <w:t>The Social-Emotional Assessment/Evaluation Measure (SEAM™)</w:t>
            </w:r>
          </w:p>
          <w:p w14:paraId="4C52AD5C" w14:textId="77777777" w:rsidR="00A250A2" w:rsidRPr="00B71511" w:rsidRDefault="00A250A2" w:rsidP="009507D3">
            <w:pPr>
              <w:pStyle w:val="NoSpacing"/>
              <w:rPr>
                <w:rFonts w:cstheme="minorHAnsi"/>
                <w:b/>
                <w:bCs/>
              </w:rPr>
            </w:pPr>
            <w:r w:rsidRPr="00B71511">
              <w:rPr>
                <w:rFonts w:cstheme="minorHAnsi"/>
                <w:b/>
                <w:bCs/>
              </w:rPr>
              <w:t>2014</w:t>
            </w:r>
          </w:p>
          <w:p w14:paraId="1AD1743F" w14:textId="77777777" w:rsidR="00A250A2" w:rsidRPr="00B71511" w:rsidRDefault="00A250A2" w:rsidP="009507D3">
            <w:pPr>
              <w:outlineLvl w:val="0"/>
              <w:rPr>
                <w:rFonts w:eastAsia="Times New Roman" w:cstheme="minorHAnsi"/>
                <w:b/>
                <w:bCs/>
                <w:color w:val="000000" w:themeColor="text1"/>
                <w:kern w:val="36"/>
              </w:rPr>
            </w:pPr>
            <w:r w:rsidRPr="00B71511">
              <w:rPr>
                <w:rFonts w:cstheme="minorHAnsi"/>
              </w:rPr>
              <w:t>www.agesandstages.com</w:t>
            </w:r>
          </w:p>
        </w:tc>
        <w:tc>
          <w:tcPr>
            <w:tcW w:w="2338" w:type="dxa"/>
          </w:tcPr>
          <w:p w14:paraId="706555D9" w14:textId="77777777" w:rsidR="00A250A2" w:rsidRDefault="00A250A2" w:rsidP="009507D3">
            <w:r>
              <w:t>English, Spanish</w:t>
            </w:r>
          </w:p>
        </w:tc>
        <w:tc>
          <w:tcPr>
            <w:tcW w:w="4367" w:type="dxa"/>
          </w:tcPr>
          <w:p w14:paraId="7A9B522D" w14:textId="77777777" w:rsidR="00A250A2" w:rsidRDefault="00A250A2" w:rsidP="009507D3">
            <w:r>
              <w:t>Yes</w:t>
            </w:r>
          </w:p>
        </w:tc>
        <w:tc>
          <w:tcPr>
            <w:tcW w:w="2070" w:type="dxa"/>
          </w:tcPr>
          <w:p w14:paraId="33AC7B5D" w14:textId="77777777" w:rsidR="00A250A2" w:rsidRDefault="00A250A2" w:rsidP="009507D3"/>
        </w:tc>
      </w:tr>
    </w:tbl>
    <w:p w14:paraId="4CF67B15" w14:textId="77777777" w:rsidR="00A250A2" w:rsidRDefault="00A250A2"/>
    <w:sectPr w:rsidR="00A250A2" w:rsidSect="00DE4D5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FE6"/>
    <w:multiLevelType w:val="hybridMultilevel"/>
    <w:tmpl w:val="85906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0067A"/>
    <w:multiLevelType w:val="hybridMultilevel"/>
    <w:tmpl w:val="695EA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536C5"/>
    <w:multiLevelType w:val="hybridMultilevel"/>
    <w:tmpl w:val="E074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E7007"/>
    <w:multiLevelType w:val="hybridMultilevel"/>
    <w:tmpl w:val="FC54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C124C"/>
    <w:multiLevelType w:val="hybridMultilevel"/>
    <w:tmpl w:val="EFE4C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D5E72"/>
    <w:multiLevelType w:val="hybridMultilevel"/>
    <w:tmpl w:val="B01C9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AC5DEC"/>
    <w:multiLevelType w:val="hybridMultilevel"/>
    <w:tmpl w:val="18D27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AE5FF2"/>
    <w:multiLevelType w:val="hybridMultilevel"/>
    <w:tmpl w:val="4B067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A82F0C"/>
    <w:multiLevelType w:val="hybridMultilevel"/>
    <w:tmpl w:val="1CC4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E2FCE"/>
    <w:multiLevelType w:val="hybridMultilevel"/>
    <w:tmpl w:val="24E27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35C0B43"/>
    <w:multiLevelType w:val="hybridMultilevel"/>
    <w:tmpl w:val="68CCE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D95D93"/>
    <w:multiLevelType w:val="hybridMultilevel"/>
    <w:tmpl w:val="87D45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495E24"/>
    <w:multiLevelType w:val="hybridMultilevel"/>
    <w:tmpl w:val="53AE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C231BC"/>
    <w:multiLevelType w:val="hybridMultilevel"/>
    <w:tmpl w:val="C526C7F2"/>
    <w:lvl w:ilvl="0" w:tplc="DBBE91C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8374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174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8207419">
    <w:abstractNumId w:val="5"/>
  </w:num>
  <w:num w:numId="4" w16cid:durableId="728773039">
    <w:abstractNumId w:val="8"/>
  </w:num>
  <w:num w:numId="5" w16cid:durableId="322128145">
    <w:abstractNumId w:val="4"/>
  </w:num>
  <w:num w:numId="6" w16cid:durableId="1875649672">
    <w:abstractNumId w:val="6"/>
  </w:num>
  <w:num w:numId="7" w16cid:durableId="191842515">
    <w:abstractNumId w:val="13"/>
  </w:num>
  <w:num w:numId="8" w16cid:durableId="1902058604">
    <w:abstractNumId w:val="3"/>
  </w:num>
  <w:num w:numId="9" w16cid:durableId="190999179">
    <w:abstractNumId w:val="10"/>
  </w:num>
  <w:num w:numId="10" w16cid:durableId="391857268">
    <w:abstractNumId w:val="1"/>
  </w:num>
  <w:num w:numId="11" w16cid:durableId="720516798">
    <w:abstractNumId w:val="7"/>
  </w:num>
  <w:num w:numId="12" w16cid:durableId="1218585064">
    <w:abstractNumId w:val="2"/>
  </w:num>
  <w:num w:numId="13" w16cid:durableId="677200319">
    <w:abstractNumId w:val="12"/>
  </w:num>
  <w:num w:numId="14" w16cid:durableId="1631399622">
    <w:abstractNumId w:val="0"/>
  </w:num>
  <w:num w:numId="15" w16cid:durableId="1043753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52"/>
    <w:rsid w:val="000361CC"/>
    <w:rsid w:val="0006265E"/>
    <w:rsid w:val="000A3CE9"/>
    <w:rsid w:val="000C4E8C"/>
    <w:rsid w:val="00107D01"/>
    <w:rsid w:val="0012333E"/>
    <w:rsid w:val="001920E3"/>
    <w:rsid w:val="001A2F28"/>
    <w:rsid w:val="002D370B"/>
    <w:rsid w:val="00334F1D"/>
    <w:rsid w:val="00337856"/>
    <w:rsid w:val="00411A9D"/>
    <w:rsid w:val="0042307E"/>
    <w:rsid w:val="00485AAA"/>
    <w:rsid w:val="005B31C7"/>
    <w:rsid w:val="005F25C5"/>
    <w:rsid w:val="0065207C"/>
    <w:rsid w:val="006B1A4F"/>
    <w:rsid w:val="006E3B11"/>
    <w:rsid w:val="006F5E9E"/>
    <w:rsid w:val="00755165"/>
    <w:rsid w:val="0076297D"/>
    <w:rsid w:val="007A2A3E"/>
    <w:rsid w:val="008A3CBD"/>
    <w:rsid w:val="008C5A84"/>
    <w:rsid w:val="00924BD5"/>
    <w:rsid w:val="00A250A2"/>
    <w:rsid w:val="00B361D5"/>
    <w:rsid w:val="00B71511"/>
    <w:rsid w:val="00B950B9"/>
    <w:rsid w:val="00B97ECE"/>
    <w:rsid w:val="00BD7142"/>
    <w:rsid w:val="00CB5D80"/>
    <w:rsid w:val="00D004BF"/>
    <w:rsid w:val="00DE4D52"/>
    <w:rsid w:val="00E749DE"/>
    <w:rsid w:val="00E759C0"/>
    <w:rsid w:val="00EB2EFB"/>
    <w:rsid w:val="00EB4257"/>
    <w:rsid w:val="00EC0038"/>
    <w:rsid w:val="00F9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59ED"/>
  <w15:chartTrackingRefBased/>
  <w15:docId w15:val="{9F276952-AA88-4DE1-A0DD-E17F2008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E4D52"/>
    <w:pPr>
      <w:widowControl w:val="0"/>
      <w:autoSpaceDE w:val="0"/>
      <w:autoSpaceDN w:val="0"/>
      <w:spacing w:after="0" w:line="1101" w:lineRule="exact"/>
      <w:ind w:left="560"/>
    </w:pPr>
    <w:rPr>
      <w:rFonts w:ascii="Myriad Pro" w:eastAsia="Myriad Pro" w:hAnsi="Myriad Pro" w:cs="Myriad Pro"/>
      <w:b/>
      <w:bCs/>
      <w:sz w:val="86"/>
      <w:szCs w:val="86"/>
    </w:rPr>
  </w:style>
  <w:style w:type="character" w:customStyle="1" w:styleId="TitleChar">
    <w:name w:val="Title Char"/>
    <w:basedOn w:val="DefaultParagraphFont"/>
    <w:link w:val="Title"/>
    <w:uiPriority w:val="1"/>
    <w:rsid w:val="00DE4D52"/>
    <w:rPr>
      <w:rFonts w:ascii="Myriad Pro" w:eastAsia="Myriad Pro" w:hAnsi="Myriad Pro" w:cs="Myriad Pro"/>
      <w:b/>
      <w:bCs/>
      <w:sz w:val="86"/>
      <w:szCs w:val="86"/>
    </w:rPr>
  </w:style>
  <w:style w:type="paragraph" w:styleId="NoSpacing">
    <w:name w:val="No Spacing"/>
    <w:uiPriority w:val="1"/>
    <w:qFormat/>
    <w:rsid w:val="00DE4D52"/>
    <w:pPr>
      <w:spacing w:after="0" w:line="240" w:lineRule="auto"/>
    </w:pPr>
  </w:style>
  <w:style w:type="table" w:styleId="TableGrid">
    <w:name w:val="Table Grid"/>
    <w:basedOn w:val="TableNormal"/>
    <w:uiPriority w:val="39"/>
    <w:rsid w:val="00D0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5E9E"/>
    <w:rPr>
      <w:color w:val="0563C1" w:themeColor="hyperlink"/>
      <w:u w:val="single"/>
    </w:rPr>
  </w:style>
  <w:style w:type="character" w:styleId="UnresolvedMention">
    <w:name w:val="Unresolved Mention"/>
    <w:basedOn w:val="DefaultParagraphFont"/>
    <w:uiPriority w:val="99"/>
    <w:semiHidden/>
    <w:unhideWhenUsed/>
    <w:rsid w:val="006F5E9E"/>
    <w:rPr>
      <w:color w:val="605E5C"/>
      <w:shd w:val="clear" w:color="auto" w:fill="E1DFDD"/>
    </w:rPr>
  </w:style>
  <w:style w:type="paragraph" w:styleId="ListParagraph">
    <w:name w:val="List Paragraph"/>
    <w:basedOn w:val="Normal"/>
    <w:uiPriority w:val="34"/>
    <w:qFormat/>
    <w:rsid w:val="001A2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5792">
      <w:bodyDiv w:val="1"/>
      <w:marLeft w:val="0"/>
      <w:marRight w:val="0"/>
      <w:marTop w:val="0"/>
      <w:marBottom w:val="0"/>
      <w:divBdr>
        <w:top w:val="none" w:sz="0" w:space="0" w:color="auto"/>
        <w:left w:val="none" w:sz="0" w:space="0" w:color="auto"/>
        <w:bottom w:val="none" w:sz="0" w:space="0" w:color="auto"/>
        <w:right w:val="none" w:sz="0" w:space="0" w:color="auto"/>
      </w:divBdr>
    </w:div>
    <w:div w:id="138231623">
      <w:bodyDiv w:val="1"/>
      <w:marLeft w:val="0"/>
      <w:marRight w:val="0"/>
      <w:marTop w:val="0"/>
      <w:marBottom w:val="0"/>
      <w:divBdr>
        <w:top w:val="none" w:sz="0" w:space="0" w:color="auto"/>
        <w:left w:val="none" w:sz="0" w:space="0" w:color="auto"/>
        <w:bottom w:val="none" w:sz="0" w:space="0" w:color="auto"/>
        <w:right w:val="none" w:sz="0" w:space="0" w:color="auto"/>
      </w:divBdr>
    </w:div>
    <w:div w:id="142432813">
      <w:bodyDiv w:val="1"/>
      <w:marLeft w:val="0"/>
      <w:marRight w:val="0"/>
      <w:marTop w:val="0"/>
      <w:marBottom w:val="0"/>
      <w:divBdr>
        <w:top w:val="none" w:sz="0" w:space="0" w:color="auto"/>
        <w:left w:val="none" w:sz="0" w:space="0" w:color="auto"/>
        <w:bottom w:val="none" w:sz="0" w:space="0" w:color="auto"/>
        <w:right w:val="none" w:sz="0" w:space="0" w:color="auto"/>
      </w:divBdr>
    </w:div>
    <w:div w:id="187377085">
      <w:bodyDiv w:val="1"/>
      <w:marLeft w:val="0"/>
      <w:marRight w:val="0"/>
      <w:marTop w:val="0"/>
      <w:marBottom w:val="0"/>
      <w:divBdr>
        <w:top w:val="none" w:sz="0" w:space="0" w:color="auto"/>
        <w:left w:val="none" w:sz="0" w:space="0" w:color="auto"/>
        <w:bottom w:val="none" w:sz="0" w:space="0" w:color="auto"/>
        <w:right w:val="none" w:sz="0" w:space="0" w:color="auto"/>
      </w:divBdr>
    </w:div>
    <w:div w:id="304428585">
      <w:bodyDiv w:val="1"/>
      <w:marLeft w:val="0"/>
      <w:marRight w:val="0"/>
      <w:marTop w:val="0"/>
      <w:marBottom w:val="0"/>
      <w:divBdr>
        <w:top w:val="none" w:sz="0" w:space="0" w:color="auto"/>
        <w:left w:val="none" w:sz="0" w:space="0" w:color="auto"/>
        <w:bottom w:val="none" w:sz="0" w:space="0" w:color="auto"/>
        <w:right w:val="none" w:sz="0" w:space="0" w:color="auto"/>
      </w:divBdr>
    </w:div>
    <w:div w:id="313798344">
      <w:bodyDiv w:val="1"/>
      <w:marLeft w:val="0"/>
      <w:marRight w:val="0"/>
      <w:marTop w:val="0"/>
      <w:marBottom w:val="0"/>
      <w:divBdr>
        <w:top w:val="none" w:sz="0" w:space="0" w:color="auto"/>
        <w:left w:val="none" w:sz="0" w:space="0" w:color="auto"/>
        <w:bottom w:val="none" w:sz="0" w:space="0" w:color="auto"/>
        <w:right w:val="none" w:sz="0" w:space="0" w:color="auto"/>
      </w:divBdr>
    </w:div>
    <w:div w:id="325136455">
      <w:bodyDiv w:val="1"/>
      <w:marLeft w:val="0"/>
      <w:marRight w:val="0"/>
      <w:marTop w:val="0"/>
      <w:marBottom w:val="0"/>
      <w:divBdr>
        <w:top w:val="none" w:sz="0" w:space="0" w:color="auto"/>
        <w:left w:val="none" w:sz="0" w:space="0" w:color="auto"/>
        <w:bottom w:val="none" w:sz="0" w:space="0" w:color="auto"/>
        <w:right w:val="none" w:sz="0" w:space="0" w:color="auto"/>
      </w:divBdr>
    </w:div>
    <w:div w:id="424808891">
      <w:bodyDiv w:val="1"/>
      <w:marLeft w:val="0"/>
      <w:marRight w:val="0"/>
      <w:marTop w:val="0"/>
      <w:marBottom w:val="0"/>
      <w:divBdr>
        <w:top w:val="none" w:sz="0" w:space="0" w:color="auto"/>
        <w:left w:val="none" w:sz="0" w:space="0" w:color="auto"/>
        <w:bottom w:val="none" w:sz="0" w:space="0" w:color="auto"/>
        <w:right w:val="none" w:sz="0" w:space="0" w:color="auto"/>
      </w:divBdr>
    </w:div>
    <w:div w:id="430323626">
      <w:bodyDiv w:val="1"/>
      <w:marLeft w:val="0"/>
      <w:marRight w:val="0"/>
      <w:marTop w:val="0"/>
      <w:marBottom w:val="0"/>
      <w:divBdr>
        <w:top w:val="none" w:sz="0" w:space="0" w:color="auto"/>
        <w:left w:val="none" w:sz="0" w:space="0" w:color="auto"/>
        <w:bottom w:val="none" w:sz="0" w:space="0" w:color="auto"/>
        <w:right w:val="none" w:sz="0" w:space="0" w:color="auto"/>
      </w:divBdr>
    </w:div>
    <w:div w:id="606935117">
      <w:bodyDiv w:val="1"/>
      <w:marLeft w:val="0"/>
      <w:marRight w:val="0"/>
      <w:marTop w:val="0"/>
      <w:marBottom w:val="0"/>
      <w:divBdr>
        <w:top w:val="none" w:sz="0" w:space="0" w:color="auto"/>
        <w:left w:val="none" w:sz="0" w:space="0" w:color="auto"/>
        <w:bottom w:val="none" w:sz="0" w:space="0" w:color="auto"/>
        <w:right w:val="none" w:sz="0" w:space="0" w:color="auto"/>
      </w:divBdr>
    </w:div>
    <w:div w:id="1348362013">
      <w:bodyDiv w:val="1"/>
      <w:marLeft w:val="0"/>
      <w:marRight w:val="0"/>
      <w:marTop w:val="0"/>
      <w:marBottom w:val="0"/>
      <w:divBdr>
        <w:top w:val="none" w:sz="0" w:space="0" w:color="auto"/>
        <w:left w:val="none" w:sz="0" w:space="0" w:color="auto"/>
        <w:bottom w:val="none" w:sz="0" w:space="0" w:color="auto"/>
        <w:right w:val="none" w:sz="0" w:space="0" w:color="auto"/>
      </w:divBdr>
    </w:div>
    <w:div w:id="1842815661">
      <w:bodyDiv w:val="1"/>
      <w:marLeft w:val="0"/>
      <w:marRight w:val="0"/>
      <w:marTop w:val="0"/>
      <w:marBottom w:val="0"/>
      <w:divBdr>
        <w:top w:val="none" w:sz="0" w:space="0" w:color="auto"/>
        <w:left w:val="none" w:sz="0" w:space="0" w:color="auto"/>
        <w:bottom w:val="none" w:sz="0" w:space="0" w:color="auto"/>
        <w:right w:val="none" w:sz="0" w:space="0" w:color="auto"/>
      </w:divBdr>
    </w:div>
    <w:div w:id="2055082519">
      <w:bodyDiv w:val="1"/>
      <w:marLeft w:val="0"/>
      <w:marRight w:val="0"/>
      <w:marTop w:val="0"/>
      <w:marBottom w:val="0"/>
      <w:divBdr>
        <w:top w:val="none" w:sz="0" w:space="0" w:color="auto"/>
        <w:left w:val="none" w:sz="0" w:space="0" w:color="auto"/>
        <w:bottom w:val="none" w:sz="0" w:space="0" w:color="auto"/>
        <w:right w:val="none" w:sz="0" w:space="0" w:color="auto"/>
      </w:divBdr>
    </w:div>
    <w:div w:id="211412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hat.org/www.mchatscreen.com" TargetMode="External"/><Relationship Id="rId13" Type="http://schemas.openxmlformats.org/officeDocument/2006/relationships/hyperlink" Target="https://pediatrics.tuftsmedicalcenter.org/The-Survey-of-Wellbeing-of-Young-Children/Parts-of-the-SWYC/POSI.aspx" TargetMode="External"/><Relationship Id="rId18" Type="http://schemas.openxmlformats.org/officeDocument/2006/relationships/hyperlink" Target="https://pediatrics.tuftsmedicalcenter.org/The-Survey-of-Wellbeing-of-Young-Children/Parts-of-the-SWYC/POSI.aspx"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pearsonclinical.in/solutions/greenspan-social-emotional-growth-chart/" TargetMode="External"/><Relationship Id="rId12" Type="http://schemas.openxmlformats.org/officeDocument/2006/relationships/hyperlink" Target="http://www.m-chat.org/www.mchatscreen.com" TargetMode="External"/><Relationship Id="rId17" Type="http://schemas.openxmlformats.org/officeDocument/2006/relationships/hyperlink" Target="http://www.mchatscreen.com" TargetMode="External"/><Relationship Id="rId2" Type="http://schemas.openxmlformats.org/officeDocument/2006/relationships/styles" Target="styles.xml"/><Relationship Id="rId16" Type="http://schemas.openxmlformats.org/officeDocument/2006/relationships/hyperlink" Target="http://www.m-chat.org/www.mchatscree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gesandstages.com/products-pricing/asqse-2/" TargetMode="External"/><Relationship Id="rId11" Type="http://schemas.openxmlformats.org/officeDocument/2006/relationships/hyperlink" Target="https://pearsonclinical.in/solutions/greenspan-social-emotional-growth-chart/" TargetMode="External"/><Relationship Id="rId5" Type="http://schemas.openxmlformats.org/officeDocument/2006/relationships/image" Target="media/image1.jpeg"/><Relationship Id="rId15" Type="http://schemas.openxmlformats.org/officeDocument/2006/relationships/hyperlink" Target="https://pearsonclinical.in/solutions/greenspan-social-emotional-growth-chart/" TargetMode="External"/><Relationship Id="rId10" Type="http://schemas.openxmlformats.org/officeDocument/2006/relationships/hyperlink" Target="https://agesandstages.com/products-pricing/asqse-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diatrics.tuftsmedicalcenter.org/The-Survey-of-Wellbeing-of-Young-Children/Parts-of-the-SWYC/POSI.aspx" TargetMode="External"/><Relationship Id="rId14" Type="http://schemas.openxmlformats.org/officeDocument/2006/relationships/hyperlink" Target="https://agesandstages.com/products-pricing/asqse-2/"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E7D0E-606C-411D-8E1A-0FB0BAFE51D3}"/>
</file>

<file path=customXml/itemProps2.xml><?xml version="1.0" encoding="utf-8"?>
<ds:datastoreItem xmlns:ds="http://schemas.openxmlformats.org/officeDocument/2006/customXml" ds:itemID="{A139AC95-E736-4D93-AB00-202E4B98298C}"/>
</file>

<file path=docProps/app.xml><?xml version="1.0" encoding="utf-8"?>
<Properties xmlns="http://schemas.openxmlformats.org/officeDocument/2006/extended-properties" xmlns:vt="http://schemas.openxmlformats.org/officeDocument/2006/docPropsVTypes">
  <Template>Normal.dotm</Template>
  <TotalTime>9</TotalTime>
  <Pages>11</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Brager, Anne (DBHDS)</dc:creator>
  <cp:keywords/>
  <dc:description/>
  <cp:lastModifiedBy>Patterson, Kyla (DBHDS)</cp:lastModifiedBy>
  <cp:revision>5</cp:revision>
  <dcterms:created xsi:type="dcterms:W3CDTF">2024-07-23T19:03:00Z</dcterms:created>
  <dcterms:modified xsi:type="dcterms:W3CDTF">2024-07-23T19:11:00Z</dcterms:modified>
</cp:coreProperties>
</file>