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A744" w14:textId="37C916F9" w:rsidR="006E3B11" w:rsidRPr="00BE449A" w:rsidRDefault="00E749DE" w:rsidP="00BE449A">
      <w:pPr>
        <w:rPr>
          <w:rFonts w:cstheme="minorHAnsi"/>
          <w:sz w:val="20"/>
          <w:szCs w:val="20"/>
        </w:rPr>
      </w:pPr>
      <w:r w:rsidRPr="00BE449A">
        <w:rPr>
          <w:rFonts w:cstheme="minorHAnsi"/>
          <w:noProof/>
          <w:sz w:val="20"/>
          <w:szCs w:val="20"/>
        </w:rPr>
        <mc:AlternateContent>
          <mc:Choice Requires="wps">
            <w:drawing>
              <wp:anchor distT="45720" distB="45720" distL="114300" distR="114300" simplePos="0" relativeHeight="251659264" behindDoc="0" locked="0" layoutInCell="1" allowOverlap="1" wp14:anchorId="67A77E5B" wp14:editId="3E03E817">
                <wp:simplePos x="0" y="0"/>
                <wp:positionH relativeFrom="margin">
                  <wp:posOffset>1341120</wp:posOffset>
                </wp:positionH>
                <wp:positionV relativeFrom="paragraph">
                  <wp:posOffset>7620</wp:posOffset>
                </wp:positionV>
                <wp:extent cx="6718300" cy="80200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802005"/>
                        </a:xfrm>
                        <a:prstGeom prst="rect">
                          <a:avLst/>
                        </a:prstGeom>
                        <a:solidFill>
                          <a:srgbClr val="FFFFFF"/>
                        </a:solidFill>
                        <a:ln w="9525">
                          <a:noFill/>
                          <a:miter lim="800000"/>
                          <a:headEnd/>
                          <a:tailEnd/>
                        </a:ln>
                      </wps:spPr>
                      <wps:txbx>
                        <w:txbxContent>
                          <w:p w14:paraId="7CA9A3D7" w14:textId="77777777" w:rsidR="00571B15" w:rsidRDefault="00571B15" w:rsidP="00D004BF">
                            <w:pPr>
                              <w:pStyle w:val="NoSpacing"/>
                              <w:jc w:val="center"/>
                              <w:rPr>
                                <w:b/>
                                <w:bCs/>
                                <w:color w:val="7030A0"/>
                                <w:w w:val="75"/>
                                <w:sz w:val="36"/>
                                <w:szCs w:val="36"/>
                              </w:rPr>
                            </w:pPr>
                          </w:p>
                          <w:p w14:paraId="76FEA830" w14:textId="3BDAD3D8" w:rsidR="00D004BF" w:rsidRPr="009D6E12" w:rsidRDefault="00F9047E" w:rsidP="009D6E12">
                            <w:pPr>
                              <w:pStyle w:val="NoSpacing"/>
                              <w:jc w:val="center"/>
                              <w:rPr>
                                <w:b/>
                                <w:bCs/>
                                <w:color w:val="7030A0"/>
                                <w:sz w:val="36"/>
                                <w:szCs w:val="36"/>
                              </w:rPr>
                            </w:pPr>
                            <w:r w:rsidRPr="00DE4D52">
                              <w:rPr>
                                <w:b/>
                                <w:bCs/>
                                <w:color w:val="7030A0"/>
                                <w:w w:val="75"/>
                                <w:sz w:val="36"/>
                                <w:szCs w:val="36"/>
                              </w:rPr>
                              <w:t>Virginia’s</w:t>
                            </w:r>
                            <w:r w:rsidR="00D004BF" w:rsidRPr="00DE4D52">
                              <w:rPr>
                                <w:b/>
                                <w:bCs/>
                                <w:color w:val="7030A0"/>
                                <w:w w:val="75"/>
                                <w:sz w:val="36"/>
                                <w:szCs w:val="36"/>
                              </w:rPr>
                              <w:t xml:space="preserve"> </w:t>
                            </w:r>
                            <w:r w:rsidR="00485AAA">
                              <w:rPr>
                                <w:b/>
                                <w:bCs/>
                                <w:color w:val="7030A0"/>
                                <w:w w:val="75"/>
                                <w:sz w:val="36"/>
                                <w:szCs w:val="36"/>
                              </w:rPr>
                              <w:t xml:space="preserve">Social-Emotional </w:t>
                            </w:r>
                            <w:r w:rsidR="00571B15">
                              <w:rPr>
                                <w:b/>
                                <w:bCs/>
                                <w:color w:val="7030A0"/>
                                <w:w w:val="75"/>
                                <w:sz w:val="36"/>
                                <w:szCs w:val="36"/>
                              </w:rPr>
                              <w:t xml:space="preserve">Related Factors </w:t>
                            </w:r>
                            <w:r w:rsidR="00D004BF" w:rsidRPr="00DE4D52">
                              <w:rPr>
                                <w:b/>
                                <w:bCs/>
                                <w:color w:val="7030A0"/>
                                <w:w w:val="75"/>
                                <w:sz w:val="36"/>
                                <w:szCs w:val="36"/>
                              </w:rPr>
                              <w:t>Screening and Assessment Tool</w:t>
                            </w:r>
                            <w:r w:rsidR="00571B15">
                              <w:rPr>
                                <w:b/>
                                <w:bCs/>
                                <w:color w:val="7030A0"/>
                                <w:w w:val="75"/>
                                <w:sz w:val="36"/>
                                <w:szCs w:val="36"/>
                              </w:rPr>
                              <w:t>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77E5B" id="_x0000_t202" coordsize="21600,21600" o:spt="202" path="m,l,21600r21600,l21600,xe">
                <v:stroke joinstyle="miter"/>
                <v:path gradientshapeok="t" o:connecttype="rect"/>
              </v:shapetype>
              <v:shape id="Text Box 2" o:spid="_x0000_s1026" type="#_x0000_t202" style="position:absolute;margin-left:105.6pt;margin-top:.6pt;width:529pt;height:6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nTCwIAAPY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" stroked="f">
                <v:textbox>
                  <w:txbxContent>
                    <w:p w14:paraId="7CA9A3D7" w14:textId="77777777" w:rsidR="00571B15" w:rsidRDefault="00571B15" w:rsidP="00D004BF">
                      <w:pPr>
                        <w:pStyle w:val="NoSpacing"/>
                        <w:jc w:val="center"/>
                        <w:rPr>
                          <w:b/>
                          <w:bCs/>
                          <w:color w:val="7030A0"/>
                          <w:w w:val="75"/>
                          <w:sz w:val="36"/>
                          <w:szCs w:val="36"/>
                        </w:rPr>
                      </w:pPr>
                    </w:p>
                    <w:p w14:paraId="76FEA830" w14:textId="3BDAD3D8" w:rsidR="00D004BF" w:rsidRPr="009D6E12" w:rsidRDefault="00F9047E" w:rsidP="009D6E12">
                      <w:pPr>
                        <w:pStyle w:val="NoSpacing"/>
                        <w:jc w:val="center"/>
                        <w:rPr>
                          <w:b/>
                          <w:bCs/>
                          <w:color w:val="7030A0"/>
                          <w:sz w:val="36"/>
                          <w:szCs w:val="36"/>
                        </w:rPr>
                      </w:pPr>
                      <w:r w:rsidRPr="00DE4D52">
                        <w:rPr>
                          <w:b/>
                          <w:bCs/>
                          <w:color w:val="7030A0"/>
                          <w:w w:val="75"/>
                          <w:sz w:val="36"/>
                          <w:szCs w:val="36"/>
                        </w:rPr>
                        <w:t>Virginia’s</w:t>
                      </w:r>
                      <w:r w:rsidR="00D004BF" w:rsidRPr="00DE4D52">
                        <w:rPr>
                          <w:b/>
                          <w:bCs/>
                          <w:color w:val="7030A0"/>
                          <w:w w:val="75"/>
                          <w:sz w:val="36"/>
                          <w:szCs w:val="36"/>
                        </w:rPr>
                        <w:t xml:space="preserve"> </w:t>
                      </w:r>
                      <w:r w:rsidR="00485AAA">
                        <w:rPr>
                          <w:b/>
                          <w:bCs/>
                          <w:color w:val="7030A0"/>
                          <w:w w:val="75"/>
                          <w:sz w:val="36"/>
                          <w:szCs w:val="36"/>
                        </w:rPr>
                        <w:t xml:space="preserve">Social-Emotional </w:t>
                      </w:r>
                      <w:r w:rsidR="00571B15">
                        <w:rPr>
                          <w:b/>
                          <w:bCs/>
                          <w:color w:val="7030A0"/>
                          <w:w w:val="75"/>
                          <w:sz w:val="36"/>
                          <w:szCs w:val="36"/>
                        </w:rPr>
                        <w:t xml:space="preserve">Related Factors </w:t>
                      </w:r>
                      <w:r w:rsidR="00D004BF" w:rsidRPr="00DE4D52">
                        <w:rPr>
                          <w:b/>
                          <w:bCs/>
                          <w:color w:val="7030A0"/>
                          <w:w w:val="75"/>
                          <w:sz w:val="36"/>
                          <w:szCs w:val="36"/>
                        </w:rPr>
                        <w:t>Screening and Assessment Tool</w:t>
                      </w:r>
                      <w:r w:rsidR="00571B15">
                        <w:rPr>
                          <w:b/>
                          <w:bCs/>
                          <w:color w:val="7030A0"/>
                          <w:w w:val="75"/>
                          <w:sz w:val="36"/>
                          <w:szCs w:val="36"/>
                        </w:rPr>
                        <w:t>kit</w:t>
                      </w:r>
                    </w:p>
                  </w:txbxContent>
                </v:textbox>
                <w10:wrap type="square" anchorx="margin"/>
              </v:shape>
            </w:pict>
          </mc:Fallback>
        </mc:AlternateContent>
      </w:r>
      <w:r w:rsidR="00485AAA" w:rsidRPr="00BE449A">
        <w:rPr>
          <w:rFonts w:cstheme="minorHAnsi"/>
          <w:noProof/>
          <w:sz w:val="20"/>
          <w:szCs w:val="20"/>
        </w:rPr>
        <w:drawing>
          <wp:inline distT="0" distB="0" distL="0" distR="0" wp14:anchorId="04A5F986" wp14:editId="48F78F86">
            <wp:extent cx="1212850" cy="983615"/>
            <wp:effectExtent l="0" t="0" r="635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765" cy="998955"/>
                    </a:xfrm>
                    <a:prstGeom prst="rect">
                      <a:avLst/>
                    </a:prstGeom>
                  </pic:spPr>
                </pic:pic>
              </a:graphicData>
            </a:graphic>
          </wp:inline>
        </w:drawing>
      </w:r>
    </w:p>
    <w:tbl>
      <w:tblPr>
        <w:tblStyle w:val="TableGrid"/>
        <w:tblW w:w="13855" w:type="dxa"/>
        <w:tblLayout w:type="fixed"/>
        <w:tblLook w:val="04A0" w:firstRow="1" w:lastRow="0" w:firstColumn="1" w:lastColumn="0" w:noHBand="0" w:noVBand="1"/>
      </w:tblPr>
      <w:tblGrid>
        <w:gridCol w:w="3055"/>
        <w:gridCol w:w="1080"/>
        <w:gridCol w:w="1260"/>
        <w:gridCol w:w="4410"/>
        <w:gridCol w:w="1260"/>
        <w:gridCol w:w="2790"/>
      </w:tblGrid>
      <w:tr w:rsidR="00411A9D" w:rsidRPr="00BE449A" w14:paraId="2D7BD080" w14:textId="77777777" w:rsidTr="00317BDE">
        <w:tc>
          <w:tcPr>
            <w:tcW w:w="3055" w:type="dxa"/>
          </w:tcPr>
          <w:p w14:paraId="0A8BBC36" w14:textId="583D70D1" w:rsidR="00411A9D" w:rsidRPr="00BE449A" w:rsidRDefault="00D84854" w:rsidP="00BE449A">
            <w:pPr>
              <w:jc w:val="center"/>
              <w:rPr>
                <w:rFonts w:cstheme="minorHAnsi"/>
                <w:b/>
                <w:bCs/>
                <w:sz w:val="20"/>
                <w:szCs w:val="20"/>
              </w:rPr>
            </w:pPr>
            <w:r w:rsidRPr="00BE449A">
              <w:rPr>
                <w:rFonts w:cstheme="minorHAnsi"/>
                <w:b/>
                <w:bCs/>
                <w:sz w:val="20"/>
                <w:szCs w:val="20"/>
              </w:rPr>
              <w:t>Tool</w:t>
            </w:r>
          </w:p>
        </w:tc>
        <w:tc>
          <w:tcPr>
            <w:tcW w:w="1080" w:type="dxa"/>
          </w:tcPr>
          <w:p w14:paraId="2DC01479" w14:textId="49A1ADC1" w:rsidR="00411A9D" w:rsidRPr="00BE449A" w:rsidRDefault="00411A9D" w:rsidP="00BE449A">
            <w:pPr>
              <w:jc w:val="center"/>
              <w:rPr>
                <w:rFonts w:cstheme="minorHAnsi"/>
                <w:b/>
                <w:bCs/>
                <w:sz w:val="20"/>
                <w:szCs w:val="20"/>
              </w:rPr>
            </w:pPr>
            <w:r w:rsidRPr="00BE449A">
              <w:rPr>
                <w:rFonts w:cstheme="minorHAnsi"/>
                <w:b/>
                <w:bCs/>
                <w:sz w:val="20"/>
                <w:szCs w:val="20"/>
              </w:rPr>
              <w:t>Cost</w:t>
            </w:r>
          </w:p>
        </w:tc>
        <w:tc>
          <w:tcPr>
            <w:tcW w:w="1260" w:type="dxa"/>
          </w:tcPr>
          <w:p w14:paraId="5FCAFB4E" w14:textId="32BBF254" w:rsidR="00411A9D" w:rsidRPr="00BE449A" w:rsidRDefault="00411A9D" w:rsidP="00BE449A">
            <w:pPr>
              <w:jc w:val="center"/>
              <w:rPr>
                <w:rFonts w:cstheme="minorHAnsi"/>
                <w:b/>
                <w:bCs/>
                <w:sz w:val="20"/>
                <w:szCs w:val="20"/>
              </w:rPr>
            </w:pPr>
            <w:r w:rsidRPr="00BE449A">
              <w:rPr>
                <w:rFonts w:cstheme="minorHAnsi"/>
                <w:b/>
                <w:bCs/>
                <w:sz w:val="20"/>
                <w:szCs w:val="20"/>
              </w:rPr>
              <w:t>Age Range</w:t>
            </w:r>
          </w:p>
        </w:tc>
        <w:tc>
          <w:tcPr>
            <w:tcW w:w="4410" w:type="dxa"/>
          </w:tcPr>
          <w:p w14:paraId="2A1633F0" w14:textId="77777777" w:rsidR="00411A9D" w:rsidRPr="00BE449A" w:rsidRDefault="00411A9D" w:rsidP="00BE449A">
            <w:pPr>
              <w:jc w:val="center"/>
              <w:rPr>
                <w:rFonts w:cstheme="minorHAnsi"/>
                <w:b/>
                <w:bCs/>
                <w:sz w:val="20"/>
                <w:szCs w:val="20"/>
              </w:rPr>
            </w:pPr>
            <w:r w:rsidRPr="00BE449A">
              <w:rPr>
                <w:rFonts w:cstheme="minorHAnsi"/>
                <w:b/>
                <w:bCs/>
                <w:sz w:val="20"/>
                <w:szCs w:val="20"/>
              </w:rPr>
              <w:t>Content</w:t>
            </w:r>
          </w:p>
          <w:p w14:paraId="239F0853" w14:textId="25AE483E" w:rsidR="00411A9D" w:rsidRPr="00BE449A" w:rsidRDefault="00411A9D" w:rsidP="00BE449A">
            <w:pPr>
              <w:jc w:val="center"/>
              <w:rPr>
                <w:rFonts w:cstheme="minorHAnsi"/>
                <w:b/>
                <w:bCs/>
                <w:sz w:val="20"/>
                <w:szCs w:val="20"/>
              </w:rPr>
            </w:pPr>
          </w:p>
        </w:tc>
        <w:tc>
          <w:tcPr>
            <w:tcW w:w="1260" w:type="dxa"/>
          </w:tcPr>
          <w:p w14:paraId="3CDE29EB" w14:textId="2EC701DB" w:rsidR="00411A9D" w:rsidRPr="00BE449A" w:rsidRDefault="00411A9D" w:rsidP="00BE449A">
            <w:pPr>
              <w:jc w:val="center"/>
              <w:rPr>
                <w:rFonts w:cstheme="minorHAnsi"/>
                <w:b/>
                <w:bCs/>
                <w:sz w:val="20"/>
                <w:szCs w:val="20"/>
              </w:rPr>
            </w:pPr>
            <w:r w:rsidRPr="00BE449A">
              <w:rPr>
                <w:rFonts w:cstheme="minorHAnsi"/>
                <w:b/>
                <w:bCs/>
                <w:sz w:val="20"/>
                <w:szCs w:val="20"/>
              </w:rPr>
              <w:t>Time Needed</w:t>
            </w:r>
          </w:p>
        </w:tc>
        <w:tc>
          <w:tcPr>
            <w:tcW w:w="2790" w:type="dxa"/>
          </w:tcPr>
          <w:p w14:paraId="31FAEC8C" w14:textId="1E2C0563" w:rsidR="00411A9D" w:rsidRPr="00BE449A" w:rsidRDefault="00411A9D" w:rsidP="00BE449A">
            <w:pPr>
              <w:jc w:val="center"/>
              <w:rPr>
                <w:rFonts w:cstheme="minorHAnsi"/>
                <w:b/>
                <w:bCs/>
                <w:sz w:val="20"/>
                <w:szCs w:val="20"/>
              </w:rPr>
            </w:pPr>
            <w:r w:rsidRPr="00BE449A">
              <w:rPr>
                <w:rFonts w:cstheme="minorHAnsi"/>
                <w:b/>
                <w:bCs/>
                <w:sz w:val="20"/>
                <w:szCs w:val="20"/>
              </w:rPr>
              <w:t>Who Can Administer</w:t>
            </w:r>
          </w:p>
        </w:tc>
      </w:tr>
      <w:tr w:rsidR="00C03E5B" w:rsidRPr="00BE449A" w14:paraId="14AFCBCD" w14:textId="77777777" w:rsidTr="00317BDE">
        <w:tc>
          <w:tcPr>
            <w:tcW w:w="3055" w:type="dxa"/>
          </w:tcPr>
          <w:p w14:paraId="2B051F16" w14:textId="18FB2D95" w:rsidR="00C03E5B" w:rsidRPr="00BE449A" w:rsidRDefault="00551F40" w:rsidP="00BE449A">
            <w:pPr>
              <w:rPr>
                <w:rFonts w:cstheme="minorHAnsi"/>
                <w:sz w:val="20"/>
                <w:szCs w:val="20"/>
              </w:rPr>
            </w:pPr>
            <w:hyperlink r:id="rId9" w:history="1">
              <w:r w:rsidR="00C03E5B" w:rsidRPr="00BE449A">
                <w:rPr>
                  <w:rStyle w:val="Hyperlink"/>
                  <w:rFonts w:cstheme="minorHAnsi"/>
                  <w:sz w:val="20"/>
                  <w:szCs w:val="20"/>
                </w:rPr>
                <w:t>Social-Emotional Assessment/ Evaluation Measure (SEAM™), Research Edition</w:t>
              </w:r>
            </w:hyperlink>
          </w:p>
        </w:tc>
        <w:tc>
          <w:tcPr>
            <w:tcW w:w="1080" w:type="dxa"/>
          </w:tcPr>
          <w:p w14:paraId="7E864B28" w14:textId="4392D128" w:rsidR="00C03E5B" w:rsidRPr="00F13743" w:rsidRDefault="009F728E" w:rsidP="00BE449A">
            <w:pPr>
              <w:rPr>
                <w:rFonts w:cstheme="minorHAnsi"/>
                <w:sz w:val="20"/>
                <w:szCs w:val="20"/>
              </w:rPr>
            </w:pPr>
            <w:r w:rsidRPr="00F13743">
              <w:rPr>
                <w:rFonts w:cstheme="minorHAnsi"/>
                <w:sz w:val="20"/>
                <w:szCs w:val="20"/>
              </w:rPr>
              <w:t>$52</w:t>
            </w:r>
          </w:p>
        </w:tc>
        <w:tc>
          <w:tcPr>
            <w:tcW w:w="1260" w:type="dxa"/>
          </w:tcPr>
          <w:p w14:paraId="00FE3845" w14:textId="510959E7" w:rsidR="00C03E5B" w:rsidRPr="00BE449A" w:rsidRDefault="00C03E5B" w:rsidP="00BE449A">
            <w:pPr>
              <w:rPr>
                <w:rFonts w:cstheme="minorHAnsi"/>
                <w:b/>
                <w:bCs/>
                <w:sz w:val="20"/>
                <w:szCs w:val="20"/>
              </w:rPr>
            </w:pPr>
            <w:r w:rsidRPr="00BE449A">
              <w:rPr>
                <w:rFonts w:cstheme="minorHAnsi"/>
                <w:sz w:val="20"/>
                <w:szCs w:val="20"/>
              </w:rPr>
              <w:t>2-66 months</w:t>
            </w:r>
          </w:p>
        </w:tc>
        <w:tc>
          <w:tcPr>
            <w:tcW w:w="4410" w:type="dxa"/>
          </w:tcPr>
          <w:p w14:paraId="222D2531" w14:textId="77777777" w:rsidR="00BE449A" w:rsidRPr="00317BDE" w:rsidRDefault="00C03E5B" w:rsidP="00317BDE">
            <w:pPr>
              <w:rPr>
                <w:rFonts w:cstheme="minorHAnsi"/>
                <w:b/>
                <w:bCs/>
                <w:sz w:val="20"/>
                <w:szCs w:val="20"/>
              </w:rPr>
            </w:pPr>
            <w:r w:rsidRPr="00317BDE">
              <w:rPr>
                <w:rFonts w:cstheme="minorHAnsi"/>
                <w:sz w:val="20"/>
                <w:szCs w:val="20"/>
              </w:rPr>
              <w:t xml:space="preserve">Assessment tool for measuring children’s social-emotional development and parenting competence. </w:t>
            </w:r>
          </w:p>
          <w:p w14:paraId="38793909" w14:textId="77777777" w:rsidR="00317BDE" w:rsidRDefault="00317BDE" w:rsidP="00317BDE">
            <w:pPr>
              <w:rPr>
                <w:rFonts w:cstheme="minorHAnsi"/>
                <w:sz w:val="20"/>
                <w:szCs w:val="20"/>
              </w:rPr>
            </w:pPr>
          </w:p>
          <w:p w14:paraId="33C1508F" w14:textId="450A555A" w:rsidR="00C03E5B" w:rsidRPr="00317BDE" w:rsidRDefault="00C03E5B" w:rsidP="00317BDE">
            <w:pPr>
              <w:rPr>
                <w:rFonts w:cstheme="minorHAnsi"/>
                <w:b/>
                <w:bCs/>
                <w:sz w:val="20"/>
                <w:szCs w:val="20"/>
              </w:rPr>
            </w:pPr>
            <w:r w:rsidRPr="00317BDE">
              <w:rPr>
                <w:rFonts w:cstheme="minorHAnsi"/>
                <w:sz w:val="20"/>
                <w:szCs w:val="20"/>
              </w:rPr>
              <w:t>Each interval assesses 10 child benchmarks critical to social-emotional competence, including empathy, adaptive skills, self-image, emotional responses, and healthy interactions with others.</w:t>
            </w:r>
          </w:p>
        </w:tc>
        <w:tc>
          <w:tcPr>
            <w:tcW w:w="1260" w:type="dxa"/>
          </w:tcPr>
          <w:p w14:paraId="1A3C5F36" w14:textId="76405315" w:rsidR="00C03E5B" w:rsidRPr="00BE449A" w:rsidRDefault="00C03E5B" w:rsidP="00BE449A">
            <w:pPr>
              <w:rPr>
                <w:rFonts w:cstheme="minorHAnsi"/>
                <w:b/>
                <w:bCs/>
                <w:sz w:val="20"/>
                <w:szCs w:val="20"/>
              </w:rPr>
            </w:pPr>
            <w:r w:rsidRPr="00BE449A">
              <w:rPr>
                <w:rFonts w:cstheme="minorHAnsi"/>
                <w:sz w:val="20"/>
                <w:szCs w:val="20"/>
              </w:rPr>
              <w:t>10-30 min</w:t>
            </w:r>
          </w:p>
        </w:tc>
        <w:tc>
          <w:tcPr>
            <w:tcW w:w="2790" w:type="dxa"/>
          </w:tcPr>
          <w:p w14:paraId="1CC0523B" w14:textId="77777777" w:rsidR="00C03E5B" w:rsidRPr="00BE449A" w:rsidRDefault="00C03E5B" w:rsidP="00BE449A">
            <w:pPr>
              <w:rPr>
                <w:rFonts w:cstheme="minorHAnsi"/>
                <w:sz w:val="20"/>
                <w:szCs w:val="20"/>
              </w:rPr>
            </w:pPr>
            <w:r w:rsidRPr="00BE449A">
              <w:rPr>
                <w:rFonts w:cstheme="minorHAnsi"/>
                <w:sz w:val="20"/>
                <w:szCs w:val="20"/>
              </w:rPr>
              <w:t>Early interventionists, early childhood teachers, Head Start &amp; Early Head Start staff, home visitors, parent</w:t>
            </w:r>
          </w:p>
          <w:p w14:paraId="191D50C1" w14:textId="191F4FD1" w:rsidR="00C03E5B" w:rsidRPr="00BE449A" w:rsidRDefault="00C03E5B" w:rsidP="00BE449A">
            <w:pPr>
              <w:rPr>
                <w:rFonts w:cstheme="minorHAnsi"/>
                <w:b/>
                <w:bCs/>
                <w:sz w:val="20"/>
                <w:szCs w:val="20"/>
              </w:rPr>
            </w:pPr>
            <w:r w:rsidRPr="00BE449A">
              <w:rPr>
                <w:rFonts w:cstheme="minorHAnsi"/>
                <w:sz w:val="20"/>
                <w:szCs w:val="20"/>
              </w:rPr>
              <w:t>educators, and mental health professionals</w:t>
            </w:r>
          </w:p>
        </w:tc>
      </w:tr>
      <w:tr w:rsidR="00C03E5B" w:rsidRPr="00BE449A" w14:paraId="58B19520" w14:textId="77777777" w:rsidTr="00317BDE">
        <w:tc>
          <w:tcPr>
            <w:tcW w:w="3055" w:type="dxa"/>
          </w:tcPr>
          <w:p w14:paraId="65DF3423" w14:textId="7710785B" w:rsidR="00C03E5B" w:rsidRPr="00BE449A" w:rsidRDefault="00551F40" w:rsidP="00BE449A">
            <w:pPr>
              <w:rPr>
                <w:rFonts w:cstheme="minorHAnsi"/>
                <w:sz w:val="20"/>
                <w:szCs w:val="20"/>
              </w:rPr>
            </w:pPr>
            <w:hyperlink r:id="rId10" w:history="1">
              <w:r w:rsidR="00C03E5B" w:rsidRPr="00BE449A">
                <w:rPr>
                  <w:rStyle w:val="Hyperlink"/>
                  <w:rFonts w:cstheme="minorHAnsi"/>
                  <w:sz w:val="20"/>
                  <w:szCs w:val="20"/>
                </w:rPr>
                <w:t>Early Childhood Assessment for Infants/Toddlers (DECA I/T)</w:t>
              </w:r>
            </w:hyperlink>
          </w:p>
        </w:tc>
        <w:tc>
          <w:tcPr>
            <w:tcW w:w="1080" w:type="dxa"/>
          </w:tcPr>
          <w:p w14:paraId="22B6B649" w14:textId="7D5ED8B0" w:rsidR="00C03E5B" w:rsidRPr="00F13743" w:rsidRDefault="002306C6" w:rsidP="00BE449A">
            <w:pPr>
              <w:rPr>
                <w:rFonts w:cstheme="minorHAnsi"/>
                <w:sz w:val="20"/>
                <w:szCs w:val="20"/>
              </w:rPr>
            </w:pPr>
            <w:r w:rsidRPr="00F13743">
              <w:rPr>
                <w:rFonts w:cstheme="minorHAnsi"/>
                <w:sz w:val="20"/>
                <w:szCs w:val="20"/>
              </w:rPr>
              <w:t>$229.95 paper</w:t>
            </w:r>
          </w:p>
          <w:p w14:paraId="3AABE148" w14:textId="77777777" w:rsidR="007520C6" w:rsidRPr="00F13743" w:rsidRDefault="007520C6" w:rsidP="00BE449A">
            <w:pPr>
              <w:rPr>
                <w:rFonts w:cstheme="minorHAnsi"/>
                <w:sz w:val="20"/>
                <w:szCs w:val="20"/>
              </w:rPr>
            </w:pPr>
          </w:p>
          <w:p w14:paraId="1B5BF2EF" w14:textId="47ED8046" w:rsidR="007520C6" w:rsidRPr="00F13743" w:rsidRDefault="007520C6" w:rsidP="00BE449A">
            <w:pPr>
              <w:rPr>
                <w:rFonts w:cstheme="minorHAnsi"/>
                <w:sz w:val="20"/>
                <w:szCs w:val="20"/>
              </w:rPr>
            </w:pPr>
            <w:r w:rsidRPr="00F13743">
              <w:rPr>
                <w:rFonts w:cstheme="minorHAnsi"/>
                <w:sz w:val="20"/>
                <w:szCs w:val="20"/>
              </w:rPr>
              <w:t>$299.95 electronic</w:t>
            </w:r>
          </w:p>
          <w:p w14:paraId="3EDFFE6D" w14:textId="4C9F9F7F" w:rsidR="002306C6" w:rsidRPr="00F13743" w:rsidRDefault="002306C6" w:rsidP="00BE449A">
            <w:pPr>
              <w:rPr>
                <w:rFonts w:cstheme="minorHAnsi"/>
                <w:sz w:val="20"/>
                <w:szCs w:val="20"/>
              </w:rPr>
            </w:pPr>
          </w:p>
        </w:tc>
        <w:tc>
          <w:tcPr>
            <w:tcW w:w="1260" w:type="dxa"/>
          </w:tcPr>
          <w:p w14:paraId="32308207" w14:textId="2FBA7F8D" w:rsidR="00C03E5B" w:rsidRPr="00BE449A" w:rsidRDefault="00C03E5B" w:rsidP="00BE449A">
            <w:pPr>
              <w:rPr>
                <w:rFonts w:cstheme="minorHAnsi"/>
                <w:b/>
                <w:bCs/>
                <w:sz w:val="20"/>
                <w:szCs w:val="20"/>
              </w:rPr>
            </w:pPr>
            <w:r w:rsidRPr="00BE449A">
              <w:rPr>
                <w:rFonts w:cstheme="minorHAnsi"/>
                <w:sz w:val="20"/>
                <w:szCs w:val="20"/>
              </w:rPr>
              <w:t xml:space="preserve">1 mo-3 </w:t>
            </w:r>
            <w:r w:rsidR="00BE449A" w:rsidRPr="00BE449A">
              <w:rPr>
                <w:rFonts w:cstheme="minorHAnsi"/>
                <w:sz w:val="20"/>
                <w:szCs w:val="20"/>
              </w:rPr>
              <w:t>yrs.</w:t>
            </w:r>
          </w:p>
        </w:tc>
        <w:tc>
          <w:tcPr>
            <w:tcW w:w="4410" w:type="dxa"/>
          </w:tcPr>
          <w:p w14:paraId="09F905A3" w14:textId="4D411C40" w:rsidR="00C03E5B" w:rsidRPr="00317BDE" w:rsidRDefault="00C03E5B" w:rsidP="00317BDE">
            <w:pPr>
              <w:rPr>
                <w:rFonts w:cstheme="minorHAnsi"/>
                <w:b/>
                <w:bCs/>
                <w:sz w:val="20"/>
                <w:szCs w:val="20"/>
              </w:rPr>
            </w:pPr>
            <w:r w:rsidRPr="00317BDE">
              <w:rPr>
                <w:rFonts w:cstheme="minorHAnsi"/>
                <w:sz w:val="20"/>
                <w:szCs w:val="20"/>
              </w:rPr>
              <w:t>A tool for assessing protective factors and screening for potential risks in the social and emotional development of very young children.</w:t>
            </w:r>
          </w:p>
        </w:tc>
        <w:tc>
          <w:tcPr>
            <w:tcW w:w="1260" w:type="dxa"/>
          </w:tcPr>
          <w:p w14:paraId="3159EF72" w14:textId="55E59E5D" w:rsidR="00C03E5B" w:rsidRPr="00BE449A" w:rsidRDefault="00C03E5B" w:rsidP="00BE449A">
            <w:pPr>
              <w:rPr>
                <w:rFonts w:cstheme="minorHAnsi"/>
                <w:b/>
                <w:bCs/>
                <w:sz w:val="20"/>
                <w:szCs w:val="20"/>
              </w:rPr>
            </w:pPr>
            <w:r w:rsidRPr="00BE449A">
              <w:rPr>
                <w:rFonts w:cstheme="minorHAnsi"/>
                <w:sz w:val="20"/>
                <w:szCs w:val="20"/>
              </w:rPr>
              <w:t>5-10 min</w:t>
            </w:r>
          </w:p>
        </w:tc>
        <w:tc>
          <w:tcPr>
            <w:tcW w:w="2790" w:type="dxa"/>
          </w:tcPr>
          <w:p w14:paraId="6243A8DA" w14:textId="64F92AD4" w:rsidR="00C03E5B" w:rsidRPr="00BE449A" w:rsidRDefault="00C03E5B" w:rsidP="00BE449A">
            <w:pPr>
              <w:rPr>
                <w:rFonts w:cstheme="minorHAnsi"/>
                <w:b/>
                <w:bCs/>
                <w:sz w:val="20"/>
                <w:szCs w:val="20"/>
              </w:rPr>
            </w:pPr>
            <w:r w:rsidRPr="00BE449A">
              <w:rPr>
                <w:rFonts w:cstheme="minorHAnsi"/>
                <w:sz w:val="20"/>
                <w:szCs w:val="20"/>
              </w:rPr>
              <w:t>Knowledge of test (assessment) interpretation necessary to understand results and explain results to families. Training not required, but recommended.</w:t>
            </w:r>
          </w:p>
        </w:tc>
      </w:tr>
      <w:tr w:rsidR="00C03E5B" w:rsidRPr="00BE449A" w14:paraId="11C89E4E" w14:textId="77777777" w:rsidTr="00317BDE">
        <w:tc>
          <w:tcPr>
            <w:tcW w:w="3055" w:type="dxa"/>
          </w:tcPr>
          <w:p w14:paraId="0B2379D8" w14:textId="4DE622FC" w:rsidR="00C03E5B" w:rsidRPr="00BE449A" w:rsidRDefault="00551F40" w:rsidP="00BE449A">
            <w:pPr>
              <w:rPr>
                <w:rFonts w:cstheme="minorHAnsi"/>
                <w:sz w:val="20"/>
                <w:szCs w:val="20"/>
              </w:rPr>
            </w:pPr>
            <w:hyperlink r:id="rId11" w:history="1">
              <w:r w:rsidR="00C03E5B" w:rsidRPr="00BE449A">
                <w:rPr>
                  <w:rStyle w:val="Hyperlink"/>
                  <w:rFonts w:cstheme="minorHAnsi"/>
                  <w:color w:val="8E3A72"/>
                  <w:sz w:val="20"/>
                  <w:szCs w:val="20"/>
                </w:rPr>
                <w:t>DC:0–5™ Diagnostic Classification of Mental Health and Developmental Disorders of Infancy and Early Childhood</w:t>
              </w:r>
            </w:hyperlink>
          </w:p>
        </w:tc>
        <w:tc>
          <w:tcPr>
            <w:tcW w:w="1080" w:type="dxa"/>
          </w:tcPr>
          <w:p w14:paraId="6B06013F" w14:textId="5CEA398D" w:rsidR="00C03E5B" w:rsidRPr="00F13743" w:rsidRDefault="0072286B" w:rsidP="00BE449A">
            <w:pPr>
              <w:rPr>
                <w:rFonts w:cstheme="minorHAnsi"/>
                <w:sz w:val="20"/>
                <w:szCs w:val="20"/>
              </w:rPr>
            </w:pPr>
            <w:r w:rsidRPr="00F13743">
              <w:rPr>
                <w:rFonts w:cstheme="minorHAnsi"/>
                <w:sz w:val="20"/>
                <w:szCs w:val="20"/>
              </w:rPr>
              <w:t>$55.99</w:t>
            </w:r>
          </w:p>
        </w:tc>
        <w:tc>
          <w:tcPr>
            <w:tcW w:w="1260" w:type="dxa"/>
          </w:tcPr>
          <w:p w14:paraId="606ACD6A" w14:textId="41F2057C" w:rsidR="00C03E5B" w:rsidRPr="00BE449A" w:rsidRDefault="00C03E5B" w:rsidP="00BE449A">
            <w:pPr>
              <w:rPr>
                <w:rFonts w:cstheme="minorHAnsi"/>
                <w:b/>
                <w:bCs/>
                <w:sz w:val="20"/>
                <w:szCs w:val="20"/>
              </w:rPr>
            </w:pPr>
            <w:r w:rsidRPr="00BE449A">
              <w:rPr>
                <w:rFonts w:cstheme="minorHAnsi"/>
                <w:sz w:val="20"/>
                <w:szCs w:val="20"/>
              </w:rPr>
              <w:t xml:space="preserve">Birth-3 </w:t>
            </w:r>
            <w:r w:rsidR="00BE449A" w:rsidRPr="00BE449A">
              <w:rPr>
                <w:rFonts w:cstheme="minorHAnsi"/>
                <w:sz w:val="20"/>
                <w:szCs w:val="20"/>
              </w:rPr>
              <w:t>yrs.</w:t>
            </w:r>
          </w:p>
        </w:tc>
        <w:tc>
          <w:tcPr>
            <w:tcW w:w="4410" w:type="dxa"/>
          </w:tcPr>
          <w:p w14:paraId="7C573B56" w14:textId="2C69987F" w:rsidR="00C03E5B" w:rsidRPr="00317BDE" w:rsidRDefault="00C03E5B" w:rsidP="00317BDE">
            <w:pPr>
              <w:rPr>
                <w:rFonts w:cstheme="minorHAnsi"/>
                <w:b/>
                <w:bCs/>
                <w:sz w:val="20"/>
                <w:szCs w:val="20"/>
              </w:rPr>
            </w:pPr>
            <w:r w:rsidRPr="00317BDE">
              <w:rPr>
                <w:rFonts w:cstheme="minorHAnsi"/>
                <w:sz w:val="20"/>
                <w:szCs w:val="20"/>
              </w:rPr>
              <w:t xml:space="preserve">Used as resource for diagnosing mental health and developmental disorders in infants and toddlers. </w:t>
            </w:r>
          </w:p>
        </w:tc>
        <w:tc>
          <w:tcPr>
            <w:tcW w:w="1260" w:type="dxa"/>
          </w:tcPr>
          <w:p w14:paraId="398C5EA9" w14:textId="6A0C1CBF" w:rsidR="00C03E5B" w:rsidRPr="00BE449A" w:rsidRDefault="00C03E5B" w:rsidP="00BE449A">
            <w:pPr>
              <w:rPr>
                <w:rFonts w:cstheme="minorHAnsi"/>
                <w:b/>
                <w:bCs/>
                <w:sz w:val="20"/>
                <w:szCs w:val="20"/>
              </w:rPr>
            </w:pPr>
            <w:r w:rsidRPr="00BE449A">
              <w:rPr>
                <w:rFonts w:cstheme="minorHAnsi"/>
                <w:sz w:val="20"/>
                <w:szCs w:val="20"/>
              </w:rPr>
              <w:t>N/A</w:t>
            </w:r>
          </w:p>
        </w:tc>
        <w:tc>
          <w:tcPr>
            <w:tcW w:w="2790" w:type="dxa"/>
          </w:tcPr>
          <w:p w14:paraId="59183C28" w14:textId="6DB7B8B4" w:rsidR="00C03E5B" w:rsidRPr="00BE449A" w:rsidRDefault="00C03E5B" w:rsidP="00BE449A">
            <w:pPr>
              <w:rPr>
                <w:rFonts w:cstheme="minorHAnsi"/>
                <w:b/>
                <w:bCs/>
                <w:sz w:val="20"/>
                <w:szCs w:val="20"/>
              </w:rPr>
            </w:pPr>
            <w:r w:rsidRPr="00BE449A">
              <w:rPr>
                <w:rFonts w:cstheme="minorHAnsi"/>
                <w:sz w:val="20"/>
                <w:szCs w:val="20"/>
              </w:rPr>
              <w:t>CLINICAL ONLY</w:t>
            </w:r>
            <w:r w:rsidRPr="00BE449A">
              <w:rPr>
                <w:rFonts w:cstheme="minorHAnsi"/>
                <w:sz w:val="20"/>
                <w:szCs w:val="20"/>
              </w:rPr>
              <w:br/>
              <w:t>Designed for advanced practitioners such as mental health clinicians, psychiatrists, pediatricians, nurse practitioners, and early intervention specialists whose work with infants, young children, and their families involves assessment, diagnosis, and case formulation.</w:t>
            </w:r>
          </w:p>
        </w:tc>
      </w:tr>
      <w:tr w:rsidR="00C03E5B" w:rsidRPr="00BE449A" w14:paraId="2830DB94" w14:textId="77777777" w:rsidTr="00317BDE">
        <w:tc>
          <w:tcPr>
            <w:tcW w:w="3055" w:type="dxa"/>
          </w:tcPr>
          <w:p w14:paraId="60A9436D" w14:textId="10D8F4FE" w:rsidR="00C03E5B" w:rsidRPr="00BE449A" w:rsidRDefault="00551F40" w:rsidP="00BE449A">
            <w:pPr>
              <w:rPr>
                <w:rFonts w:cstheme="minorHAnsi"/>
                <w:sz w:val="20"/>
                <w:szCs w:val="20"/>
              </w:rPr>
            </w:pPr>
            <w:hyperlink r:id="rId12" w:history="1">
              <w:r w:rsidR="00C03E5B" w:rsidRPr="00BE449A">
                <w:rPr>
                  <w:rStyle w:val="Hyperlink"/>
                  <w:rFonts w:cstheme="minorHAnsi"/>
                  <w:sz w:val="20"/>
                  <w:szCs w:val="20"/>
                </w:rPr>
                <w:t>The Functional Emotional Assessment Scale (FEAS)</w:t>
              </w:r>
            </w:hyperlink>
            <w:r w:rsidR="00C03E5B" w:rsidRPr="00BE449A">
              <w:rPr>
                <w:rFonts w:cstheme="minorHAnsi"/>
                <w:sz w:val="20"/>
                <w:szCs w:val="20"/>
              </w:rPr>
              <w:t xml:space="preserve"> </w:t>
            </w:r>
          </w:p>
        </w:tc>
        <w:tc>
          <w:tcPr>
            <w:tcW w:w="1080" w:type="dxa"/>
          </w:tcPr>
          <w:p w14:paraId="588C968C" w14:textId="13780FED" w:rsidR="00C03E5B" w:rsidRPr="00F13743" w:rsidRDefault="00F926C3" w:rsidP="00BE449A">
            <w:pPr>
              <w:rPr>
                <w:rFonts w:cstheme="minorHAnsi"/>
                <w:sz w:val="20"/>
                <w:szCs w:val="20"/>
              </w:rPr>
            </w:pPr>
            <w:r w:rsidRPr="00F13743">
              <w:rPr>
                <w:rFonts w:cstheme="minorHAnsi"/>
                <w:sz w:val="20"/>
                <w:szCs w:val="20"/>
              </w:rPr>
              <w:t>FREE</w:t>
            </w:r>
          </w:p>
        </w:tc>
        <w:tc>
          <w:tcPr>
            <w:tcW w:w="1260" w:type="dxa"/>
          </w:tcPr>
          <w:p w14:paraId="24784C8E" w14:textId="3C35D21E" w:rsidR="00C03E5B" w:rsidRPr="00BE449A" w:rsidRDefault="00C03E5B" w:rsidP="00BE449A">
            <w:pPr>
              <w:rPr>
                <w:rFonts w:cstheme="minorHAnsi"/>
                <w:b/>
                <w:bCs/>
                <w:sz w:val="20"/>
                <w:szCs w:val="20"/>
              </w:rPr>
            </w:pPr>
            <w:r w:rsidRPr="00BE449A">
              <w:rPr>
                <w:rFonts w:cstheme="minorHAnsi"/>
                <w:sz w:val="20"/>
                <w:szCs w:val="20"/>
              </w:rPr>
              <w:t>7 mo-4yrs</w:t>
            </w:r>
          </w:p>
        </w:tc>
        <w:tc>
          <w:tcPr>
            <w:tcW w:w="4410" w:type="dxa"/>
          </w:tcPr>
          <w:p w14:paraId="12E22867" w14:textId="77777777" w:rsidR="00ED7D5B" w:rsidRPr="00317BDE" w:rsidRDefault="00C03E5B" w:rsidP="00317BDE">
            <w:pPr>
              <w:rPr>
                <w:rFonts w:cstheme="minorHAnsi"/>
                <w:b/>
                <w:bCs/>
                <w:sz w:val="20"/>
                <w:szCs w:val="20"/>
              </w:rPr>
            </w:pPr>
            <w:r w:rsidRPr="00317BDE">
              <w:rPr>
                <w:rFonts w:cstheme="minorHAnsi"/>
                <w:sz w:val="20"/>
                <w:szCs w:val="20"/>
              </w:rPr>
              <w:t xml:space="preserve">Assesses young children and their caregivers who are at risk or have problems in development of </w:t>
            </w:r>
            <w:r w:rsidRPr="00317BDE">
              <w:rPr>
                <w:rFonts w:cstheme="minorHAnsi"/>
                <w:sz w:val="20"/>
                <w:szCs w:val="20"/>
              </w:rPr>
              <w:lastRenderedPageBreak/>
              <w:t xml:space="preserve">social engagement, attachment, play interactions, and emotional functioning. </w:t>
            </w:r>
          </w:p>
          <w:p w14:paraId="46F2EB5B" w14:textId="77777777" w:rsidR="00317BDE" w:rsidRDefault="00317BDE" w:rsidP="00317BDE">
            <w:pPr>
              <w:rPr>
                <w:rFonts w:cstheme="minorHAnsi"/>
                <w:sz w:val="20"/>
                <w:szCs w:val="20"/>
              </w:rPr>
            </w:pPr>
          </w:p>
          <w:p w14:paraId="361DB94E" w14:textId="4E845D0F" w:rsidR="00C03E5B" w:rsidRPr="00317BDE" w:rsidRDefault="00C03E5B" w:rsidP="00317BDE">
            <w:pPr>
              <w:rPr>
                <w:rFonts w:cstheme="minorHAnsi"/>
                <w:b/>
                <w:bCs/>
                <w:sz w:val="20"/>
                <w:szCs w:val="20"/>
              </w:rPr>
            </w:pPr>
            <w:r w:rsidRPr="00317BDE">
              <w:rPr>
                <w:rFonts w:cstheme="minorHAnsi"/>
                <w:sz w:val="20"/>
                <w:szCs w:val="20"/>
              </w:rPr>
              <w:t xml:space="preserve">Specifically, for problems in self-regulation, attachment, communication, attention, and behavioral control. </w:t>
            </w:r>
          </w:p>
        </w:tc>
        <w:tc>
          <w:tcPr>
            <w:tcW w:w="1260" w:type="dxa"/>
          </w:tcPr>
          <w:p w14:paraId="2D5AB762" w14:textId="342DFA32" w:rsidR="00C03E5B" w:rsidRPr="00BE449A" w:rsidRDefault="00C03E5B" w:rsidP="00BE449A">
            <w:pPr>
              <w:rPr>
                <w:rFonts w:cstheme="minorHAnsi"/>
                <w:b/>
                <w:bCs/>
                <w:sz w:val="20"/>
                <w:szCs w:val="20"/>
              </w:rPr>
            </w:pPr>
            <w:r w:rsidRPr="00BE449A">
              <w:rPr>
                <w:rFonts w:cstheme="minorHAnsi"/>
                <w:sz w:val="20"/>
                <w:szCs w:val="20"/>
              </w:rPr>
              <w:lastRenderedPageBreak/>
              <w:t>20 min</w:t>
            </w:r>
          </w:p>
        </w:tc>
        <w:tc>
          <w:tcPr>
            <w:tcW w:w="2790" w:type="dxa"/>
          </w:tcPr>
          <w:p w14:paraId="0C3A0079" w14:textId="62E418EB" w:rsidR="00C03E5B" w:rsidRPr="00BE449A" w:rsidRDefault="00C03E5B" w:rsidP="00BE449A">
            <w:pPr>
              <w:rPr>
                <w:rFonts w:cstheme="minorHAnsi"/>
                <w:b/>
                <w:bCs/>
                <w:sz w:val="20"/>
                <w:szCs w:val="20"/>
              </w:rPr>
            </w:pPr>
            <w:r w:rsidRPr="00BE449A">
              <w:rPr>
                <w:rFonts w:cstheme="minorHAnsi"/>
                <w:sz w:val="20"/>
                <w:szCs w:val="20"/>
              </w:rPr>
              <w:t>Observations of play sessions by a highly trained individual</w:t>
            </w:r>
          </w:p>
        </w:tc>
      </w:tr>
      <w:tr w:rsidR="00C03E5B" w:rsidRPr="00BE449A" w14:paraId="600DFFC6" w14:textId="77777777" w:rsidTr="00317BDE">
        <w:tc>
          <w:tcPr>
            <w:tcW w:w="3055" w:type="dxa"/>
          </w:tcPr>
          <w:p w14:paraId="2482165C" w14:textId="6E3B66C6" w:rsidR="00C03E5B" w:rsidRPr="00BE449A" w:rsidRDefault="00551F40" w:rsidP="00BE449A">
            <w:pPr>
              <w:rPr>
                <w:rFonts w:cstheme="minorHAnsi"/>
                <w:sz w:val="20"/>
                <w:szCs w:val="20"/>
              </w:rPr>
            </w:pPr>
            <w:hyperlink r:id="rId13" w:history="1">
              <w:r w:rsidR="00C03E5B" w:rsidRPr="00BE449A">
                <w:rPr>
                  <w:rStyle w:val="Hyperlink"/>
                  <w:rFonts w:cstheme="minorHAnsi"/>
                  <w:sz w:val="20"/>
                  <w:szCs w:val="20"/>
                </w:rPr>
                <w:t>The Survey of Well-being of Young Children</w:t>
              </w:r>
            </w:hyperlink>
            <w:r w:rsidR="00C03E5B" w:rsidRPr="00BE449A">
              <w:rPr>
                <w:rStyle w:val="Hyperlink"/>
                <w:rFonts w:cstheme="minorHAnsi"/>
                <w:sz w:val="20"/>
                <w:szCs w:val="20"/>
              </w:rPr>
              <w:t xml:space="preserve"> (SWYC)</w:t>
            </w:r>
          </w:p>
        </w:tc>
        <w:tc>
          <w:tcPr>
            <w:tcW w:w="1080" w:type="dxa"/>
          </w:tcPr>
          <w:p w14:paraId="2DA09E44" w14:textId="341ADF4D" w:rsidR="00C03E5B" w:rsidRPr="001C4ECC" w:rsidRDefault="00F13743" w:rsidP="00BE449A">
            <w:pPr>
              <w:rPr>
                <w:rFonts w:cstheme="minorHAnsi"/>
                <w:sz w:val="20"/>
                <w:szCs w:val="20"/>
              </w:rPr>
            </w:pPr>
            <w:r w:rsidRPr="001C4ECC">
              <w:rPr>
                <w:rFonts w:cstheme="minorHAnsi"/>
                <w:sz w:val="20"/>
                <w:szCs w:val="20"/>
              </w:rPr>
              <w:t>FREE</w:t>
            </w:r>
          </w:p>
        </w:tc>
        <w:tc>
          <w:tcPr>
            <w:tcW w:w="1260" w:type="dxa"/>
          </w:tcPr>
          <w:p w14:paraId="05E45E30" w14:textId="639CD785" w:rsidR="00C03E5B" w:rsidRPr="00BE449A" w:rsidRDefault="00C03E5B" w:rsidP="00BE449A">
            <w:pPr>
              <w:rPr>
                <w:rFonts w:cstheme="minorHAnsi"/>
                <w:b/>
                <w:bCs/>
                <w:sz w:val="20"/>
                <w:szCs w:val="20"/>
              </w:rPr>
            </w:pPr>
            <w:r w:rsidRPr="00BE449A">
              <w:rPr>
                <w:rFonts w:cstheme="minorHAnsi"/>
                <w:sz w:val="20"/>
                <w:szCs w:val="20"/>
              </w:rPr>
              <w:t>1mo-65 mo</w:t>
            </w:r>
          </w:p>
        </w:tc>
        <w:tc>
          <w:tcPr>
            <w:tcW w:w="4410" w:type="dxa"/>
          </w:tcPr>
          <w:p w14:paraId="421D169B" w14:textId="77777777" w:rsidR="00ED7D5B" w:rsidRPr="00317BDE" w:rsidRDefault="00C03E5B" w:rsidP="00317BDE">
            <w:pPr>
              <w:rPr>
                <w:rFonts w:cstheme="minorHAnsi"/>
                <w:b/>
                <w:bCs/>
                <w:sz w:val="20"/>
                <w:szCs w:val="20"/>
              </w:rPr>
            </w:pPr>
            <w:r w:rsidRPr="00317BDE">
              <w:rPr>
                <w:rFonts w:cstheme="minorHAnsi"/>
                <w:sz w:val="20"/>
                <w:szCs w:val="20"/>
              </w:rPr>
              <w:t xml:space="preserve">Every SWYC form includes sections on developmental milestones, behavioral/emotional development, and family risk factors. </w:t>
            </w:r>
          </w:p>
          <w:p w14:paraId="2ECFE6A0" w14:textId="77777777" w:rsidR="00317BDE" w:rsidRDefault="00317BDE" w:rsidP="00317BDE">
            <w:pPr>
              <w:rPr>
                <w:rFonts w:cstheme="minorHAnsi"/>
                <w:sz w:val="20"/>
                <w:szCs w:val="20"/>
              </w:rPr>
            </w:pPr>
          </w:p>
          <w:p w14:paraId="24FE15DB" w14:textId="50ECFDC2" w:rsidR="00C03E5B" w:rsidRPr="00317BDE" w:rsidRDefault="00C03E5B" w:rsidP="00317BDE">
            <w:pPr>
              <w:rPr>
                <w:rFonts w:cstheme="minorHAnsi"/>
                <w:b/>
                <w:bCs/>
                <w:sz w:val="20"/>
                <w:szCs w:val="20"/>
              </w:rPr>
            </w:pPr>
            <w:r w:rsidRPr="00317BDE">
              <w:rPr>
                <w:rFonts w:cstheme="minorHAnsi"/>
                <w:sz w:val="20"/>
                <w:szCs w:val="20"/>
              </w:rPr>
              <w:t>At certain ages, a section for Autism-specific screening is also included</w:t>
            </w:r>
          </w:p>
        </w:tc>
        <w:tc>
          <w:tcPr>
            <w:tcW w:w="1260" w:type="dxa"/>
          </w:tcPr>
          <w:p w14:paraId="429931CC" w14:textId="404E6764" w:rsidR="00C03E5B" w:rsidRPr="00BE449A" w:rsidRDefault="00C03E5B" w:rsidP="00BE449A">
            <w:pPr>
              <w:rPr>
                <w:rFonts w:cstheme="minorHAnsi"/>
                <w:b/>
                <w:bCs/>
                <w:sz w:val="20"/>
                <w:szCs w:val="20"/>
              </w:rPr>
            </w:pPr>
            <w:r w:rsidRPr="00BE449A">
              <w:rPr>
                <w:rFonts w:cstheme="minorHAnsi"/>
                <w:sz w:val="20"/>
                <w:szCs w:val="20"/>
              </w:rPr>
              <w:t>&lt;15 min</w:t>
            </w:r>
          </w:p>
        </w:tc>
        <w:tc>
          <w:tcPr>
            <w:tcW w:w="2790" w:type="dxa"/>
          </w:tcPr>
          <w:p w14:paraId="1AE13063" w14:textId="77777777" w:rsidR="00C03E5B" w:rsidRPr="00BE449A" w:rsidRDefault="00C03E5B" w:rsidP="00BE449A">
            <w:pPr>
              <w:rPr>
                <w:rFonts w:cstheme="minorHAnsi"/>
                <w:sz w:val="20"/>
                <w:szCs w:val="20"/>
              </w:rPr>
            </w:pPr>
            <w:r w:rsidRPr="00BE449A">
              <w:rPr>
                <w:rFonts w:cstheme="minorHAnsi"/>
                <w:sz w:val="20"/>
                <w:szCs w:val="20"/>
              </w:rPr>
              <w:t>Pediatric primary care providers (PPCPs), home visitors, child care providers, and</w:t>
            </w:r>
          </w:p>
          <w:p w14:paraId="0A1844A4" w14:textId="4C09FD43" w:rsidR="00C03E5B" w:rsidRPr="00BE449A" w:rsidRDefault="00C03E5B" w:rsidP="00BE449A">
            <w:pPr>
              <w:rPr>
                <w:rFonts w:cstheme="minorHAnsi"/>
                <w:b/>
                <w:bCs/>
                <w:sz w:val="20"/>
                <w:szCs w:val="20"/>
              </w:rPr>
            </w:pPr>
            <w:r w:rsidRPr="00BE449A">
              <w:rPr>
                <w:rFonts w:cstheme="minorHAnsi"/>
                <w:sz w:val="20"/>
                <w:szCs w:val="20"/>
              </w:rPr>
              <w:t>preschool teacher</w:t>
            </w:r>
          </w:p>
        </w:tc>
      </w:tr>
      <w:tr w:rsidR="00C03E5B" w:rsidRPr="00BE449A" w14:paraId="2D14EFC3" w14:textId="77777777" w:rsidTr="00317BDE">
        <w:tc>
          <w:tcPr>
            <w:tcW w:w="13855" w:type="dxa"/>
            <w:gridSpan w:val="6"/>
          </w:tcPr>
          <w:p w14:paraId="525F4CDF" w14:textId="5A8FF7C1" w:rsidR="00C03E5B" w:rsidRPr="00ED7D5B" w:rsidRDefault="00C03E5B" w:rsidP="00ED7D5B">
            <w:pPr>
              <w:jc w:val="center"/>
              <w:rPr>
                <w:rFonts w:cstheme="minorHAnsi"/>
                <w:b/>
                <w:bCs/>
                <w:sz w:val="24"/>
                <w:szCs w:val="24"/>
              </w:rPr>
            </w:pPr>
            <w:r w:rsidRPr="00ED7D5B">
              <w:rPr>
                <w:rFonts w:cstheme="minorHAnsi"/>
                <w:b/>
                <w:bCs/>
                <w:sz w:val="24"/>
                <w:szCs w:val="24"/>
              </w:rPr>
              <w:t>Attachment</w:t>
            </w:r>
          </w:p>
        </w:tc>
      </w:tr>
      <w:tr w:rsidR="00E3535D" w:rsidRPr="00BE449A" w14:paraId="5A376839" w14:textId="77777777" w:rsidTr="00317BDE">
        <w:tc>
          <w:tcPr>
            <w:tcW w:w="3055" w:type="dxa"/>
          </w:tcPr>
          <w:p w14:paraId="2E3C30DC" w14:textId="2DC0E69F" w:rsidR="00E3535D" w:rsidRPr="00BE449A" w:rsidRDefault="00551F40" w:rsidP="00BE449A">
            <w:pPr>
              <w:rPr>
                <w:rFonts w:cstheme="minorHAnsi"/>
                <w:sz w:val="20"/>
                <w:szCs w:val="20"/>
              </w:rPr>
            </w:pPr>
            <w:hyperlink r:id="rId14" w:history="1">
              <w:r w:rsidR="00E3535D" w:rsidRPr="00BE449A">
                <w:rPr>
                  <w:rStyle w:val="Hyperlink"/>
                  <w:rFonts w:cstheme="minorHAnsi"/>
                  <w:sz w:val="20"/>
                  <w:szCs w:val="20"/>
                </w:rPr>
                <w:t>Attachment During Stress (A-D-S) Scale</w:t>
              </w:r>
            </w:hyperlink>
          </w:p>
        </w:tc>
        <w:tc>
          <w:tcPr>
            <w:tcW w:w="1080" w:type="dxa"/>
          </w:tcPr>
          <w:p w14:paraId="562B292F" w14:textId="3B37235A" w:rsidR="00E3535D" w:rsidRPr="001C4ECC" w:rsidRDefault="001C4ECC" w:rsidP="00BE449A">
            <w:pPr>
              <w:rPr>
                <w:rFonts w:cstheme="minorHAnsi"/>
                <w:sz w:val="20"/>
                <w:szCs w:val="20"/>
              </w:rPr>
            </w:pPr>
            <w:r w:rsidRPr="001C4ECC">
              <w:rPr>
                <w:rFonts w:cstheme="minorHAnsi"/>
                <w:sz w:val="20"/>
                <w:szCs w:val="20"/>
              </w:rPr>
              <w:t>FREE</w:t>
            </w:r>
          </w:p>
        </w:tc>
        <w:tc>
          <w:tcPr>
            <w:tcW w:w="1260" w:type="dxa"/>
          </w:tcPr>
          <w:p w14:paraId="50D7D1EE" w14:textId="73609A0F" w:rsidR="00E3535D" w:rsidRPr="00BE449A" w:rsidRDefault="00E3535D" w:rsidP="00BE449A">
            <w:pPr>
              <w:rPr>
                <w:rFonts w:cstheme="minorHAnsi"/>
                <w:b/>
                <w:bCs/>
                <w:sz w:val="20"/>
                <w:szCs w:val="20"/>
              </w:rPr>
            </w:pPr>
            <w:r w:rsidRPr="00BE449A">
              <w:rPr>
                <w:rFonts w:cstheme="minorHAnsi"/>
                <w:sz w:val="20"/>
                <w:szCs w:val="20"/>
              </w:rPr>
              <w:t>Birth to 18 months</w:t>
            </w:r>
          </w:p>
        </w:tc>
        <w:tc>
          <w:tcPr>
            <w:tcW w:w="4410" w:type="dxa"/>
          </w:tcPr>
          <w:p w14:paraId="2E695E9C" w14:textId="77777777" w:rsidR="00ED7D5B" w:rsidRPr="00317BDE" w:rsidRDefault="00E3535D" w:rsidP="00317BDE">
            <w:pPr>
              <w:rPr>
                <w:rFonts w:cstheme="minorHAnsi"/>
                <w:b/>
                <w:bCs/>
                <w:sz w:val="20"/>
                <w:szCs w:val="20"/>
              </w:rPr>
            </w:pPr>
            <w:r w:rsidRPr="00317BDE">
              <w:rPr>
                <w:rFonts w:cstheme="minorHAnsi"/>
                <w:sz w:val="20"/>
                <w:szCs w:val="20"/>
              </w:rPr>
              <w:t xml:space="preserve">The scale provides indicators of mother-infant attachment.  It can also assess the quality of father-infant or caretaker-infant interaction.  </w:t>
            </w:r>
          </w:p>
          <w:p w14:paraId="42D415CE" w14:textId="77777777" w:rsidR="00317BDE" w:rsidRDefault="00317BDE" w:rsidP="00317BDE">
            <w:pPr>
              <w:rPr>
                <w:rFonts w:cstheme="minorHAnsi"/>
                <w:sz w:val="20"/>
                <w:szCs w:val="20"/>
              </w:rPr>
            </w:pPr>
          </w:p>
          <w:p w14:paraId="3484F915" w14:textId="1744BB59" w:rsidR="00ED7D5B" w:rsidRPr="00317BDE" w:rsidRDefault="00E3535D" w:rsidP="00317BDE">
            <w:pPr>
              <w:rPr>
                <w:rFonts w:cstheme="minorHAnsi"/>
                <w:b/>
                <w:bCs/>
                <w:sz w:val="20"/>
                <w:szCs w:val="20"/>
              </w:rPr>
            </w:pPr>
            <w:r w:rsidRPr="00317BDE">
              <w:rPr>
                <w:rFonts w:cstheme="minorHAnsi"/>
                <w:sz w:val="20"/>
                <w:szCs w:val="20"/>
              </w:rPr>
              <w:t xml:space="preserve">The scale screens for conditions as diverse as lack of infant responsiveness in autism or parental avoidance in child neglect, and can guide treatment.  </w:t>
            </w:r>
          </w:p>
          <w:p w14:paraId="49C058ED" w14:textId="77777777" w:rsidR="00317BDE" w:rsidRDefault="00317BDE" w:rsidP="00317BDE">
            <w:pPr>
              <w:rPr>
                <w:rFonts w:cstheme="minorHAnsi"/>
                <w:sz w:val="20"/>
                <w:szCs w:val="20"/>
              </w:rPr>
            </w:pPr>
          </w:p>
          <w:p w14:paraId="029D79D9" w14:textId="3498173D" w:rsidR="00E3535D" w:rsidRPr="00317BDE" w:rsidRDefault="00E3535D" w:rsidP="00317BDE">
            <w:pPr>
              <w:rPr>
                <w:rFonts w:cstheme="minorHAnsi"/>
                <w:b/>
                <w:bCs/>
                <w:sz w:val="20"/>
                <w:szCs w:val="20"/>
              </w:rPr>
            </w:pPr>
            <w:r w:rsidRPr="00317BDE">
              <w:rPr>
                <w:rFonts w:cstheme="minorHAnsi"/>
                <w:sz w:val="20"/>
                <w:szCs w:val="20"/>
              </w:rPr>
              <w:t xml:space="preserve">Use in situations that produce tension for parents and babies. </w:t>
            </w:r>
          </w:p>
        </w:tc>
        <w:tc>
          <w:tcPr>
            <w:tcW w:w="1260" w:type="dxa"/>
          </w:tcPr>
          <w:p w14:paraId="6E5819E6" w14:textId="019A70B3" w:rsidR="00E3535D" w:rsidRPr="00BE449A" w:rsidRDefault="00E3535D" w:rsidP="00BE449A">
            <w:pPr>
              <w:rPr>
                <w:rFonts w:cstheme="minorHAnsi"/>
                <w:b/>
                <w:bCs/>
                <w:sz w:val="20"/>
                <w:szCs w:val="20"/>
              </w:rPr>
            </w:pPr>
            <w:r w:rsidRPr="00BE449A">
              <w:rPr>
                <w:rFonts w:cstheme="minorHAnsi"/>
                <w:sz w:val="20"/>
                <w:szCs w:val="20"/>
              </w:rPr>
              <w:t>15 min</w:t>
            </w:r>
          </w:p>
        </w:tc>
        <w:tc>
          <w:tcPr>
            <w:tcW w:w="2790" w:type="dxa"/>
          </w:tcPr>
          <w:p w14:paraId="1CE233BC" w14:textId="77777777" w:rsidR="00E3535D" w:rsidRPr="00BE449A" w:rsidRDefault="00E3535D" w:rsidP="00BE449A">
            <w:pPr>
              <w:rPr>
                <w:rFonts w:cstheme="minorHAnsi"/>
                <w:sz w:val="20"/>
                <w:szCs w:val="20"/>
              </w:rPr>
            </w:pPr>
            <w:r w:rsidRPr="00BE449A">
              <w:rPr>
                <w:rFonts w:cstheme="minorHAnsi"/>
                <w:sz w:val="20"/>
                <w:szCs w:val="20"/>
              </w:rPr>
              <w:t>Mental health, pediatricians, early education providers</w:t>
            </w:r>
          </w:p>
          <w:p w14:paraId="2CE76953" w14:textId="77777777" w:rsidR="00E3535D" w:rsidRPr="00BE449A" w:rsidRDefault="00E3535D" w:rsidP="00BE449A">
            <w:pPr>
              <w:rPr>
                <w:rFonts w:cstheme="minorHAnsi"/>
                <w:sz w:val="20"/>
                <w:szCs w:val="20"/>
              </w:rPr>
            </w:pPr>
          </w:p>
          <w:p w14:paraId="44E682DE" w14:textId="44C052B5" w:rsidR="00E3535D" w:rsidRPr="00BE449A" w:rsidRDefault="00E3535D" w:rsidP="00BE449A">
            <w:pPr>
              <w:rPr>
                <w:rFonts w:cstheme="minorHAnsi"/>
                <w:b/>
                <w:bCs/>
                <w:sz w:val="20"/>
                <w:szCs w:val="20"/>
              </w:rPr>
            </w:pPr>
            <w:r w:rsidRPr="00BE449A">
              <w:rPr>
                <w:rFonts w:cstheme="minorHAnsi"/>
                <w:sz w:val="20"/>
                <w:szCs w:val="20"/>
              </w:rPr>
              <w:t xml:space="preserve">Can be used during naturally occurring events like dressing, ending bathing, ending playing, feeding and bedtime. </w:t>
            </w:r>
          </w:p>
        </w:tc>
      </w:tr>
      <w:tr w:rsidR="00E3535D" w:rsidRPr="00BE449A" w14:paraId="3F9C97C4" w14:textId="77777777" w:rsidTr="00317BDE">
        <w:tc>
          <w:tcPr>
            <w:tcW w:w="3055" w:type="dxa"/>
          </w:tcPr>
          <w:p w14:paraId="31BD93EC" w14:textId="5C5C2F89" w:rsidR="00E3535D" w:rsidRPr="00BE449A" w:rsidRDefault="00551F40" w:rsidP="00BE449A">
            <w:pPr>
              <w:rPr>
                <w:rFonts w:cstheme="minorHAnsi"/>
                <w:sz w:val="20"/>
                <w:szCs w:val="20"/>
              </w:rPr>
            </w:pPr>
            <w:hyperlink r:id="rId15" w:history="1">
              <w:r w:rsidR="00E3535D" w:rsidRPr="00BE449A">
                <w:rPr>
                  <w:rStyle w:val="Hyperlink"/>
                  <w:rFonts w:cstheme="minorHAnsi"/>
                  <w:sz w:val="20"/>
                  <w:szCs w:val="20"/>
                </w:rPr>
                <w:t>Disturbances of Attachment Interview--Revised</w:t>
              </w:r>
            </w:hyperlink>
          </w:p>
        </w:tc>
        <w:tc>
          <w:tcPr>
            <w:tcW w:w="1080" w:type="dxa"/>
          </w:tcPr>
          <w:p w14:paraId="50E08B9E" w14:textId="650B63A9" w:rsidR="00E3535D" w:rsidRPr="001C4ECC" w:rsidRDefault="001C4ECC" w:rsidP="00BE449A">
            <w:pPr>
              <w:rPr>
                <w:rFonts w:cstheme="minorHAnsi"/>
                <w:sz w:val="20"/>
                <w:szCs w:val="20"/>
              </w:rPr>
            </w:pPr>
            <w:r w:rsidRPr="001C4ECC">
              <w:rPr>
                <w:rFonts w:cstheme="minorHAnsi"/>
                <w:sz w:val="20"/>
                <w:szCs w:val="20"/>
              </w:rPr>
              <w:t>FREE</w:t>
            </w:r>
          </w:p>
        </w:tc>
        <w:tc>
          <w:tcPr>
            <w:tcW w:w="1260" w:type="dxa"/>
          </w:tcPr>
          <w:p w14:paraId="5158FFCB" w14:textId="2131B8C5" w:rsidR="00E3535D" w:rsidRPr="00BE449A" w:rsidRDefault="00E3535D" w:rsidP="00BE449A">
            <w:pPr>
              <w:rPr>
                <w:rFonts w:cstheme="minorHAnsi"/>
                <w:b/>
                <w:bCs/>
                <w:sz w:val="20"/>
                <w:szCs w:val="20"/>
              </w:rPr>
            </w:pPr>
            <w:r w:rsidRPr="00BE449A">
              <w:rPr>
                <w:rFonts w:cstheme="minorHAnsi"/>
                <w:sz w:val="20"/>
                <w:szCs w:val="20"/>
              </w:rPr>
              <w:t>10-60 months</w:t>
            </w:r>
          </w:p>
        </w:tc>
        <w:tc>
          <w:tcPr>
            <w:tcW w:w="4410" w:type="dxa"/>
          </w:tcPr>
          <w:p w14:paraId="5E59EEF4" w14:textId="0B8A129F" w:rsidR="00E3535D" w:rsidRPr="00317BDE" w:rsidRDefault="00E3535D" w:rsidP="00317BDE">
            <w:pPr>
              <w:rPr>
                <w:rFonts w:cstheme="minorHAnsi"/>
                <w:b/>
                <w:bCs/>
                <w:sz w:val="20"/>
                <w:szCs w:val="20"/>
              </w:rPr>
            </w:pPr>
            <w:r w:rsidRPr="00317BDE">
              <w:rPr>
                <w:rFonts w:cstheme="minorHAnsi"/>
                <w:sz w:val="20"/>
                <w:szCs w:val="20"/>
              </w:rPr>
              <w:t>Semi-structured interview with the primary caregiver of the child investigating both types of attachment disorder symptoms</w:t>
            </w:r>
          </w:p>
        </w:tc>
        <w:tc>
          <w:tcPr>
            <w:tcW w:w="1260" w:type="dxa"/>
          </w:tcPr>
          <w:p w14:paraId="3B30E92C" w14:textId="4AF901F4" w:rsidR="00E3535D" w:rsidRPr="00BE449A" w:rsidRDefault="00E3535D" w:rsidP="00BE449A">
            <w:pPr>
              <w:rPr>
                <w:rFonts w:cstheme="minorHAnsi"/>
                <w:b/>
                <w:bCs/>
                <w:sz w:val="20"/>
                <w:szCs w:val="20"/>
              </w:rPr>
            </w:pPr>
            <w:r w:rsidRPr="00BE449A">
              <w:rPr>
                <w:rFonts w:cstheme="minorHAnsi"/>
                <w:sz w:val="20"/>
                <w:szCs w:val="20"/>
              </w:rPr>
              <w:t>20 min</w:t>
            </w:r>
          </w:p>
        </w:tc>
        <w:tc>
          <w:tcPr>
            <w:tcW w:w="2790" w:type="dxa"/>
          </w:tcPr>
          <w:p w14:paraId="5E6E115A" w14:textId="4DCCBD37" w:rsidR="00E3535D" w:rsidRPr="00BE449A" w:rsidRDefault="00E3535D" w:rsidP="00BE449A">
            <w:pPr>
              <w:rPr>
                <w:rFonts w:cstheme="minorHAnsi"/>
                <w:b/>
                <w:bCs/>
                <w:sz w:val="20"/>
                <w:szCs w:val="20"/>
              </w:rPr>
            </w:pPr>
            <w:r w:rsidRPr="00BE449A">
              <w:rPr>
                <w:rFonts w:cstheme="minorHAnsi"/>
                <w:sz w:val="20"/>
                <w:szCs w:val="20"/>
              </w:rPr>
              <w:t>CLINICAL, Training required</w:t>
            </w:r>
          </w:p>
        </w:tc>
      </w:tr>
      <w:tr w:rsidR="00E3535D" w:rsidRPr="00BE449A" w14:paraId="0363D6D5" w14:textId="77777777" w:rsidTr="00317BDE">
        <w:tc>
          <w:tcPr>
            <w:tcW w:w="13855" w:type="dxa"/>
            <w:gridSpan w:val="6"/>
          </w:tcPr>
          <w:p w14:paraId="753167B1" w14:textId="5C5D525D" w:rsidR="00E3535D" w:rsidRPr="00ED7D5B" w:rsidRDefault="00E3535D" w:rsidP="00ED7D5B">
            <w:pPr>
              <w:jc w:val="center"/>
              <w:rPr>
                <w:rFonts w:cstheme="minorHAnsi"/>
                <w:b/>
                <w:bCs/>
                <w:sz w:val="24"/>
                <w:szCs w:val="24"/>
              </w:rPr>
            </w:pPr>
            <w:r w:rsidRPr="00ED7D5B">
              <w:rPr>
                <w:rFonts w:cstheme="minorHAnsi"/>
                <w:b/>
                <w:bCs/>
                <w:sz w:val="24"/>
                <w:szCs w:val="24"/>
              </w:rPr>
              <w:t>Autism</w:t>
            </w:r>
          </w:p>
        </w:tc>
      </w:tr>
      <w:tr w:rsidR="00727EDF" w:rsidRPr="00BE449A" w14:paraId="4E1844EF" w14:textId="77777777" w:rsidTr="00317BDE">
        <w:tc>
          <w:tcPr>
            <w:tcW w:w="3055" w:type="dxa"/>
          </w:tcPr>
          <w:p w14:paraId="011523CE" w14:textId="77777777" w:rsidR="00727EDF" w:rsidRPr="00BE449A" w:rsidRDefault="00551F40" w:rsidP="00BE449A">
            <w:pPr>
              <w:rPr>
                <w:rFonts w:cstheme="minorHAnsi"/>
                <w:color w:val="8E3A72"/>
                <w:sz w:val="20"/>
                <w:szCs w:val="20"/>
              </w:rPr>
            </w:pPr>
            <w:hyperlink r:id="rId16" w:history="1">
              <w:r w:rsidR="00727EDF" w:rsidRPr="00BE449A">
                <w:rPr>
                  <w:rStyle w:val="Hyperlink"/>
                  <w:rFonts w:cstheme="minorHAnsi"/>
                  <w:color w:val="8E3A72"/>
                  <w:sz w:val="20"/>
                  <w:szCs w:val="20"/>
                </w:rPr>
                <w:t>Communication and Symbolic Behavior Scales Developmental Profile (CSBS DP)</w:t>
              </w:r>
            </w:hyperlink>
          </w:p>
          <w:p w14:paraId="230B3FA6" w14:textId="77777777" w:rsidR="00727EDF" w:rsidRPr="00BE449A" w:rsidRDefault="00727EDF" w:rsidP="00BE449A">
            <w:pPr>
              <w:rPr>
                <w:rFonts w:cstheme="minorHAnsi"/>
                <w:color w:val="8E3A72"/>
                <w:sz w:val="20"/>
                <w:szCs w:val="20"/>
              </w:rPr>
            </w:pPr>
          </w:p>
          <w:p w14:paraId="7B74F363" w14:textId="7AB52962" w:rsidR="00727EDF" w:rsidRPr="00BE449A" w:rsidRDefault="00551F40" w:rsidP="00BE449A">
            <w:pPr>
              <w:rPr>
                <w:rFonts w:cstheme="minorHAnsi"/>
                <w:sz w:val="20"/>
                <w:szCs w:val="20"/>
              </w:rPr>
            </w:pPr>
            <w:hyperlink r:id="rId17" w:history="1">
              <w:r w:rsidR="00727EDF" w:rsidRPr="00BE449A">
                <w:rPr>
                  <w:rStyle w:val="Hyperlink"/>
                  <w:rFonts w:cstheme="minorHAnsi"/>
                  <w:color w:val="8E3A72"/>
                  <w:sz w:val="20"/>
                  <w:szCs w:val="20"/>
                </w:rPr>
                <w:t>CSBS DP Infant-Toddler Checklist</w:t>
              </w:r>
            </w:hyperlink>
          </w:p>
        </w:tc>
        <w:tc>
          <w:tcPr>
            <w:tcW w:w="1080" w:type="dxa"/>
          </w:tcPr>
          <w:p w14:paraId="5663B178" w14:textId="77777777" w:rsidR="00727EDF" w:rsidRPr="003C26FB" w:rsidRDefault="003C26FB" w:rsidP="00BE449A">
            <w:pPr>
              <w:rPr>
                <w:rFonts w:cstheme="minorHAnsi"/>
                <w:sz w:val="20"/>
                <w:szCs w:val="20"/>
              </w:rPr>
            </w:pPr>
            <w:r w:rsidRPr="003C26FB">
              <w:rPr>
                <w:rFonts w:cstheme="minorHAnsi"/>
                <w:sz w:val="20"/>
                <w:szCs w:val="20"/>
              </w:rPr>
              <w:t>$399</w:t>
            </w:r>
          </w:p>
          <w:p w14:paraId="09E6DFB3" w14:textId="77777777" w:rsidR="003C26FB" w:rsidRPr="003C26FB" w:rsidRDefault="003C26FB" w:rsidP="00BE449A">
            <w:pPr>
              <w:rPr>
                <w:rFonts w:cstheme="minorHAnsi"/>
                <w:sz w:val="20"/>
                <w:szCs w:val="20"/>
              </w:rPr>
            </w:pPr>
          </w:p>
          <w:p w14:paraId="7355C85B" w14:textId="77777777" w:rsidR="003C26FB" w:rsidRPr="003C26FB" w:rsidRDefault="003C26FB" w:rsidP="00BE449A">
            <w:pPr>
              <w:rPr>
                <w:rFonts w:cstheme="minorHAnsi"/>
                <w:sz w:val="20"/>
                <w:szCs w:val="20"/>
              </w:rPr>
            </w:pPr>
          </w:p>
          <w:p w14:paraId="01AAAA18" w14:textId="77777777" w:rsidR="003C26FB" w:rsidRPr="003C26FB" w:rsidRDefault="003C26FB" w:rsidP="00BE449A">
            <w:pPr>
              <w:rPr>
                <w:rFonts w:cstheme="minorHAnsi"/>
                <w:sz w:val="20"/>
                <w:szCs w:val="20"/>
              </w:rPr>
            </w:pPr>
          </w:p>
          <w:p w14:paraId="50AA0557" w14:textId="1911789E" w:rsidR="003C26FB" w:rsidRPr="003C26FB" w:rsidRDefault="003C26FB" w:rsidP="00BE449A">
            <w:pPr>
              <w:rPr>
                <w:rFonts w:cstheme="minorHAnsi"/>
                <w:sz w:val="20"/>
                <w:szCs w:val="20"/>
              </w:rPr>
            </w:pPr>
            <w:r w:rsidRPr="003C26FB">
              <w:rPr>
                <w:rFonts w:cstheme="minorHAnsi"/>
                <w:sz w:val="20"/>
                <w:szCs w:val="20"/>
              </w:rPr>
              <w:t>FREE</w:t>
            </w:r>
          </w:p>
        </w:tc>
        <w:tc>
          <w:tcPr>
            <w:tcW w:w="1260" w:type="dxa"/>
          </w:tcPr>
          <w:p w14:paraId="259BB57F" w14:textId="7736D771" w:rsidR="00727EDF" w:rsidRPr="00BE449A" w:rsidRDefault="00727EDF" w:rsidP="00BE449A">
            <w:pPr>
              <w:rPr>
                <w:rFonts w:cstheme="minorHAnsi"/>
                <w:sz w:val="20"/>
                <w:szCs w:val="20"/>
              </w:rPr>
            </w:pPr>
            <w:r w:rsidRPr="00BE449A">
              <w:rPr>
                <w:rFonts w:cstheme="minorHAnsi"/>
                <w:sz w:val="20"/>
                <w:szCs w:val="20"/>
              </w:rPr>
              <w:t>6-24 months</w:t>
            </w:r>
          </w:p>
        </w:tc>
        <w:tc>
          <w:tcPr>
            <w:tcW w:w="4410" w:type="dxa"/>
          </w:tcPr>
          <w:p w14:paraId="37E44A07" w14:textId="77777777" w:rsidR="00ED7D5B" w:rsidRPr="00317BDE" w:rsidRDefault="00727EDF" w:rsidP="00317BDE">
            <w:pPr>
              <w:rPr>
                <w:rFonts w:cstheme="minorHAnsi"/>
                <w:b/>
                <w:bCs/>
                <w:sz w:val="20"/>
                <w:szCs w:val="20"/>
              </w:rPr>
            </w:pPr>
            <w:r w:rsidRPr="00317BDE">
              <w:rPr>
                <w:rFonts w:cstheme="minorHAnsi"/>
                <w:sz w:val="20"/>
                <w:szCs w:val="20"/>
              </w:rPr>
              <w:t xml:space="preserve">Quantifies and infant’s proficiency in 3 subdomains: social and emotional communication, receptive and expressive speech, and symbolic behavior. </w:t>
            </w:r>
          </w:p>
          <w:p w14:paraId="6447E5C2" w14:textId="77777777" w:rsidR="00317BDE" w:rsidRDefault="00317BDE" w:rsidP="00317BDE">
            <w:pPr>
              <w:rPr>
                <w:rFonts w:cstheme="minorHAnsi"/>
                <w:sz w:val="20"/>
                <w:szCs w:val="20"/>
              </w:rPr>
            </w:pPr>
          </w:p>
          <w:p w14:paraId="239938DA" w14:textId="798451ED" w:rsidR="00ED7D5B" w:rsidRPr="00317BDE" w:rsidRDefault="00727EDF" w:rsidP="00317BDE">
            <w:pPr>
              <w:rPr>
                <w:rFonts w:cstheme="minorHAnsi"/>
                <w:b/>
                <w:bCs/>
                <w:sz w:val="20"/>
                <w:szCs w:val="20"/>
              </w:rPr>
            </w:pPr>
            <w:r w:rsidRPr="00317BDE">
              <w:rPr>
                <w:rFonts w:cstheme="minorHAnsi"/>
                <w:sz w:val="20"/>
                <w:szCs w:val="20"/>
              </w:rPr>
              <w:t xml:space="preserve">It can be used earlier than many autism specific screens.  </w:t>
            </w:r>
          </w:p>
          <w:p w14:paraId="7304295E" w14:textId="77777777" w:rsidR="00317BDE" w:rsidRDefault="00317BDE" w:rsidP="00317BDE">
            <w:pPr>
              <w:rPr>
                <w:rFonts w:cstheme="minorHAnsi"/>
                <w:sz w:val="20"/>
                <w:szCs w:val="20"/>
              </w:rPr>
            </w:pPr>
          </w:p>
          <w:p w14:paraId="618E8946" w14:textId="61D993B3" w:rsidR="00727EDF" w:rsidRPr="00317BDE" w:rsidRDefault="00727EDF" w:rsidP="00317BDE">
            <w:pPr>
              <w:rPr>
                <w:rFonts w:cstheme="minorHAnsi"/>
                <w:b/>
                <w:bCs/>
                <w:sz w:val="20"/>
                <w:szCs w:val="20"/>
              </w:rPr>
            </w:pPr>
            <w:r w:rsidRPr="00317BDE">
              <w:rPr>
                <w:rFonts w:cstheme="minorHAnsi"/>
                <w:sz w:val="20"/>
                <w:szCs w:val="20"/>
              </w:rPr>
              <w:lastRenderedPageBreak/>
              <w:t>CSBS DP results provide a great starting point for planning IFSPs, identifying areas for further assessment, determining the efficacy of interventions, and documenting changes in a child’s behavior over time.</w:t>
            </w:r>
          </w:p>
        </w:tc>
        <w:tc>
          <w:tcPr>
            <w:tcW w:w="1260" w:type="dxa"/>
          </w:tcPr>
          <w:p w14:paraId="34352EDA" w14:textId="64CA41E9" w:rsidR="00727EDF" w:rsidRPr="00BE449A" w:rsidRDefault="00727EDF" w:rsidP="00BE449A">
            <w:pPr>
              <w:rPr>
                <w:rFonts w:cstheme="minorHAnsi"/>
                <w:b/>
                <w:bCs/>
                <w:sz w:val="20"/>
                <w:szCs w:val="20"/>
              </w:rPr>
            </w:pPr>
            <w:r w:rsidRPr="00BE449A">
              <w:rPr>
                <w:rFonts w:cstheme="minorHAnsi"/>
                <w:sz w:val="20"/>
                <w:szCs w:val="20"/>
              </w:rPr>
              <w:lastRenderedPageBreak/>
              <w:t>5-10 min</w:t>
            </w:r>
          </w:p>
        </w:tc>
        <w:tc>
          <w:tcPr>
            <w:tcW w:w="2790" w:type="dxa"/>
          </w:tcPr>
          <w:p w14:paraId="775334AA" w14:textId="3E4F84C6" w:rsidR="00727EDF" w:rsidRPr="00BE449A" w:rsidRDefault="00727EDF" w:rsidP="00BE449A">
            <w:pPr>
              <w:rPr>
                <w:rFonts w:cstheme="minorHAnsi"/>
                <w:b/>
                <w:bCs/>
                <w:sz w:val="20"/>
                <w:szCs w:val="20"/>
              </w:rPr>
            </w:pPr>
            <w:r w:rsidRPr="00BE449A">
              <w:rPr>
                <w:rFonts w:cstheme="minorHAnsi"/>
                <w:sz w:val="20"/>
                <w:szCs w:val="20"/>
              </w:rPr>
              <w:t>Caregivers and professionals trained to assess young children (e.g., speech-language pathologists, early interventionists, or psychologists); professionals score</w:t>
            </w:r>
          </w:p>
        </w:tc>
      </w:tr>
      <w:tr w:rsidR="00727EDF" w:rsidRPr="00BE449A" w14:paraId="724F42D1" w14:textId="77777777" w:rsidTr="00317BDE">
        <w:tc>
          <w:tcPr>
            <w:tcW w:w="3055" w:type="dxa"/>
          </w:tcPr>
          <w:p w14:paraId="3647BCB6" w14:textId="6005DC4A" w:rsidR="00727EDF" w:rsidRPr="00BE449A" w:rsidRDefault="00551F40" w:rsidP="00BE449A">
            <w:pPr>
              <w:rPr>
                <w:rFonts w:cstheme="minorHAnsi"/>
                <w:sz w:val="20"/>
                <w:szCs w:val="20"/>
              </w:rPr>
            </w:pPr>
            <w:hyperlink r:id="rId18" w:history="1">
              <w:r w:rsidR="00727EDF" w:rsidRPr="00BE449A">
                <w:rPr>
                  <w:rStyle w:val="Hyperlink"/>
                  <w:rFonts w:cstheme="minorHAnsi"/>
                  <w:color w:val="8E3A72"/>
                  <w:sz w:val="20"/>
                  <w:szCs w:val="20"/>
                </w:rPr>
                <w:t>Modified Checklist for Autism in Toddlers-Revised, with Follow-Up (M-Chat-R/F)</w:t>
              </w:r>
            </w:hyperlink>
          </w:p>
        </w:tc>
        <w:tc>
          <w:tcPr>
            <w:tcW w:w="1080" w:type="dxa"/>
          </w:tcPr>
          <w:p w14:paraId="791F71B9" w14:textId="57192389" w:rsidR="00727EDF" w:rsidRPr="00A67C1B" w:rsidRDefault="003C26FB" w:rsidP="00BE449A">
            <w:pPr>
              <w:rPr>
                <w:rFonts w:cstheme="minorHAnsi"/>
                <w:sz w:val="20"/>
                <w:szCs w:val="20"/>
              </w:rPr>
            </w:pPr>
            <w:r w:rsidRPr="00A67C1B">
              <w:rPr>
                <w:rFonts w:cstheme="minorHAnsi"/>
                <w:sz w:val="20"/>
                <w:szCs w:val="20"/>
              </w:rPr>
              <w:t>FREE</w:t>
            </w:r>
          </w:p>
        </w:tc>
        <w:tc>
          <w:tcPr>
            <w:tcW w:w="1260" w:type="dxa"/>
          </w:tcPr>
          <w:p w14:paraId="465ABDB8" w14:textId="0BA586CF" w:rsidR="00727EDF" w:rsidRPr="00BE449A" w:rsidRDefault="00727EDF" w:rsidP="00BE449A">
            <w:pPr>
              <w:rPr>
                <w:rFonts w:cstheme="minorHAnsi"/>
                <w:b/>
                <w:bCs/>
                <w:sz w:val="20"/>
                <w:szCs w:val="20"/>
              </w:rPr>
            </w:pPr>
            <w:r w:rsidRPr="00BE449A">
              <w:rPr>
                <w:rFonts w:cstheme="minorHAnsi"/>
                <w:sz w:val="20"/>
                <w:szCs w:val="20"/>
              </w:rPr>
              <w:t>16-30 months</w:t>
            </w:r>
          </w:p>
        </w:tc>
        <w:tc>
          <w:tcPr>
            <w:tcW w:w="4410" w:type="dxa"/>
          </w:tcPr>
          <w:p w14:paraId="222D0AE5" w14:textId="683175BC" w:rsidR="00727EDF" w:rsidRPr="00317BDE" w:rsidRDefault="00727EDF" w:rsidP="00317BDE">
            <w:pPr>
              <w:rPr>
                <w:rFonts w:cstheme="minorHAnsi"/>
                <w:b/>
                <w:bCs/>
                <w:sz w:val="20"/>
                <w:szCs w:val="20"/>
              </w:rPr>
            </w:pPr>
            <w:r w:rsidRPr="00317BDE">
              <w:rPr>
                <w:rFonts w:cstheme="minorHAnsi"/>
                <w:sz w:val="20"/>
                <w:szCs w:val="20"/>
              </w:rPr>
              <w:t>Autism screen uses Yes/No questions about joint attention, pretend play, repetitive behaviors, and sensory abnormalities</w:t>
            </w:r>
          </w:p>
        </w:tc>
        <w:tc>
          <w:tcPr>
            <w:tcW w:w="1260" w:type="dxa"/>
          </w:tcPr>
          <w:p w14:paraId="3507BEDF" w14:textId="4C7E9286" w:rsidR="00727EDF" w:rsidRPr="00BE449A" w:rsidRDefault="00727EDF" w:rsidP="00BE449A">
            <w:pPr>
              <w:rPr>
                <w:rFonts w:cstheme="minorHAnsi"/>
                <w:b/>
                <w:bCs/>
                <w:sz w:val="20"/>
                <w:szCs w:val="20"/>
              </w:rPr>
            </w:pPr>
            <w:r w:rsidRPr="00BE449A">
              <w:rPr>
                <w:rFonts w:cstheme="minorHAnsi"/>
                <w:sz w:val="20"/>
                <w:szCs w:val="20"/>
              </w:rPr>
              <w:t>5-10 min</w:t>
            </w:r>
          </w:p>
        </w:tc>
        <w:tc>
          <w:tcPr>
            <w:tcW w:w="2790" w:type="dxa"/>
          </w:tcPr>
          <w:p w14:paraId="05323606" w14:textId="2EC807BB" w:rsidR="00727EDF" w:rsidRPr="00BE449A" w:rsidRDefault="00727EDF" w:rsidP="00BE449A">
            <w:pPr>
              <w:rPr>
                <w:rFonts w:cstheme="minorHAnsi"/>
                <w:b/>
                <w:bCs/>
                <w:sz w:val="20"/>
                <w:szCs w:val="20"/>
              </w:rPr>
            </w:pPr>
            <w:r w:rsidRPr="00BE449A">
              <w:rPr>
                <w:rFonts w:cstheme="minorHAnsi"/>
                <w:sz w:val="20"/>
                <w:szCs w:val="20"/>
              </w:rPr>
              <w:t xml:space="preserve">Professionals and specialists </w:t>
            </w:r>
          </w:p>
        </w:tc>
      </w:tr>
      <w:tr w:rsidR="00727EDF" w:rsidRPr="00BE449A" w14:paraId="239928B5" w14:textId="77777777" w:rsidTr="00317BDE">
        <w:tc>
          <w:tcPr>
            <w:tcW w:w="3055" w:type="dxa"/>
          </w:tcPr>
          <w:p w14:paraId="61227EA3" w14:textId="5BE0FC27" w:rsidR="00727EDF" w:rsidRPr="00BE449A" w:rsidRDefault="00551F40" w:rsidP="00BE449A">
            <w:pPr>
              <w:rPr>
                <w:rFonts w:cstheme="minorHAnsi"/>
                <w:sz w:val="20"/>
                <w:szCs w:val="20"/>
              </w:rPr>
            </w:pPr>
            <w:hyperlink r:id="rId19" w:anchor=":~:text=The%20Parent's%20Observations%20of%20Social,from%20the%20Boston%20Autism%20Consortium." w:history="1">
              <w:r w:rsidR="00727EDF" w:rsidRPr="00BE449A">
                <w:rPr>
                  <w:rStyle w:val="Hyperlink"/>
                  <w:rFonts w:cstheme="minorHAnsi"/>
                  <w:color w:val="8E3A72"/>
                  <w:sz w:val="20"/>
                  <w:szCs w:val="20"/>
                </w:rPr>
                <w:t>Parent’s Observations of Social Interactions (POSI)</w:t>
              </w:r>
            </w:hyperlink>
          </w:p>
        </w:tc>
        <w:tc>
          <w:tcPr>
            <w:tcW w:w="1080" w:type="dxa"/>
          </w:tcPr>
          <w:p w14:paraId="0361109E" w14:textId="1E0B8FC5" w:rsidR="00727EDF" w:rsidRPr="00A67C1B" w:rsidRDefault="00A67C1B" w:rsidP="00BE449A">
            <w:pPr>
              <w:rPr>
                <w:rFonts w:cstheme="minorHAnsi"/>
                <w:sz w:val="20"/>
                <w:szCs w:val="20"/>
              </w:rPr>
            </w:pPr>
            <w:r w:rsidRPr="00A67C1B">
              <w:rPr>
                <w:rFonts w:cstheme="minorHAnsi"/>
                <w:sz w:val="20"/>
                <w:szCs w:val="20"/>
              </w:rPr>
              <w:t>FREE</w:t>
            </w:r>
          </w:p>
        </w:tc>
        <w:tc>
          <w:tcPr>
            <w:tcW w:w="1260" w:type="dxa"/>
          </w:tcPr>
          <w:p w14:paraId="3DC72DA7" w14:textId="4ADD5DBC" w:rsidR="00727EDF" w:rsidRPr="00BE449A" w:rsidRDefault="00727EDF" w:rsidP="00BE449A">
            <w:pPr>
              <w:rPr>
                <w:rFonts w:cstheme="minorHAnsi"/>
                <w:b/>
                <w:bCs/>
                <w:sz w:val="20"/>
                <w:szCs w:val="20"/>
              </w:rPr>
            </w:pPr>
            <w:r w:rsidRPr="00BE449A">
              <w:rPr>
                <w:rFonts w:cstheme="minorHAnsi"/>
                <w:sz w:val="20"/>
                <w:szCs w:val="20"/>
              </w:rPr>
              <w:t>18-35 months and 31 days</w:t>
            </w:r>
          </w:p>
        </w:tc>
        <w:tc>
          <w:tcPr>
            <w:tcW w:w="4410" w:type="dxa"/>
          </w:tcPr>
          <w:p w14:paraId="1D2F389C" w14:textId="2961D61B" w:rsidR="00727EDF" w:rsidRPr="00317BDE" w:rsidRDefault="00727EDF" w:rsidP="00317BDE">
            <w:pPr>
              <w:rPr>
                <w:rFonts w:cstheme="minorHAnsi"/>
                <w:b/>
                <w:bCs/>
                <w:sz w:val="20"/>
                <w:szCs w:val="20"/>
              </w:rPr>
            </w:pPr>
            <w:r w:rsidRPr="00317BDE">
              <w:rPr>
                <w:rFonts w:cstheme="minorHAnsi"/>
                <w:sz w:val="20"/>
                <w:szCs w:val="20"/>
              </w:rPr>
              <w:t xml:space="preserve">Component of the Survey of Well-Being of Young Children, autism screen that can be completed by parents and/or teachers with paper and online versions. </w:t>
            </w:r>
          </w:p>
        </w:tc>
        <w:tc>
          <w:tcPr>
            <w:tcW w:w="1260" w:type="dxa"/>
          </w:tcPr>
          <w:p w14:paraId="379B8373" w14:textId="295F975C" w:rsidR="00727EDF" w:rsidRPr="00BE449A" w:rsidRDefault="00727EDF" w:rsidP="00BE449A">
            <w:pPr>
              <w:rPr>
                <w:rFonts w:cstheme="minorHAnsi"/>
                <w:b/>
                <w:bCs/>
                <w:sz w:val="20"/>
                <w:szCs w:val="20"/>
              </w:rPr>
            </w:pPr>
            <w:r w:rsidRPr="00BE449A">
              <w:rPr>
                <w:rFonts w:cstheme="minorHAnsi"/>
                <w:sz w:val="20"/>
                <w:szCs w:val="20"/>
              </w:rPr>
              <w:t>5 min</w:t>
            </w:r>
          </w:p>
        </w:tc>
        <w:tc>
          <w:tcPr>
            <w:tcW w:w="2790" w:type="dxa"/>
          </w:tcPr>
          <w:p w14:paraId="640EB741" w14:textId="533E7E2F" w:rsidR="00727EDF" w:rsidRPr="00BE449A" w:rsidRDefault="00727EDF" w:rsidP="00BE449A">
            <w:pPr>
              <w:rPr>
                <w:rFonts w:cstheme="minorHAnsi"/>
                <w:b/>
                <w:bCs/>
                <w:sz w:val="20"/>
                <w:szCs w:val="20"/>
              </w:rPr>
            </w:pPr>
            <w:r w:rsidRPr="00BE449A">
              <w:rPr>
                <w:rFonts w:cstheme="minorHAnsi"/>
                <w:sz w:val="20"/>
                <w:szCs w:val="20"/>
              </w:rPr>
              <w:t>Professionals and specialists</w:t>
            </w:r>
          </w:p>
        </w:tc>
      </w:tr>
      <w:tr w:rsidR="006B3E33" w:rsidRPr="00BE449A" w14:paraId="4F0897D4" w14:textId="77777777" w:rsidTr="00317BDE">
        <w:tc>
          <w:tcPr>
            <w:tcW w:w="13855" w:type="dxa"/>
            <w:gridSpan w:val="6"/>
          </w:tcPr>
          <w:p w14:paraId="1C143A2D" w14:textId="50A99FE7" w:rsidR="006B3E33" w:rsidRPr="00ED7D5B" w:rsidRDefault="006B3E33" w:rsidP="00ED7D5B">
            <w:pPr>
              <w:jc w:val="center"/>
              <w:rPr>
                <w:rFonts w:cstheme="minorHAnsi"/>
                <w:b/>
                <w:bCs/>
                <w:sz w:val="24"/>
                <w:szCs w:val="24"/>
              </w:rPr>
            </w:pPr>
            <w:r w:rsidRPr="00ED7D5B">
              <w:rPr>
                <w:rFonts w:cstheme="minorHAnsi"/>
                <w:b/>
                <w:bCs/>
                <w:sz w:val="24"/>
                <w:szCs w:val="24"/>
              </w:rPr>
              <w:t>Behavior</w:t>
            </w:r>
          </w:p>
        </w:tc>
      </w:tr>
      <w:tr w:rsidR="00A310F1" w:rsidRPr="00BE449A" w14:paraId="72A3B594" w14:textId="77777777" w:rsidTr="00317BDE">
        <w:tc>
          <w:tcPr>
            <w:tcW w:w="3055" w:type="dxa"/>
          </w:tcPr>
          <w:p w14:paraId="742A752E" w14:textId="172979D5" w:rsidR="00A310F1" w:rsidRPr="00BE449A" w:rsidRDefault="00551F40" w:rsidP="00BE449A">
            <w:pPr>
              <w:rPr>
                <w:rFonts w:cstheme="minorHAnsi"/>
                <w:sz w:val="20"/>
                <w:szCs w:val="20"/>
              </w:rPr>
            </w:pPr>
            <w:hyperlink r:id="rId20" w:history="1">
              <w:r w:rsidR="00A310F1" w:rsidRPr="00BE449A">
                <w:rPr>
                  <w:rStyle w:val="Hyperlink"/>
                  <w:rFonts w:cstheme="minorHAnsi"/>
                  <w:sz w:val="20"/>
                  <w:szCs w:val="20"/>
                </w:rPr>
                <w:t>Child Behavior Checklist (CBCL/1) 1/2-5</w:t>
              </w:r>
            </w:hyperlink>
          </w:p>
        </w:tc>
        <w:tc>
          <w:tcPr>
            <w:tcW w:w="1080" w:type="dxa"/>
          </w:tcPr>
          <w:p w14:paraId="1BDE6025" w14:textId="71166746" w:rsidR="00A310F1" w:rsidRPr="005901AD" w:rsidRDefault="00551F40" w:rsidP="00BE449A">
            <w:pPr>
              <w:rPr>
                <w:rFonts w:cstheme="minorHAnsi"/>
                <w:sz w:val="20"/>
                <w:szCs w:val="20"/>
              </w:rPr>
            </w:pPr>
            <w:hyperlink r:id="rId21" w:history="1">
              <w:r w:rsidR="00573C28" w:rsidRPr="005901AD">
                <w:rPr>
                  <w:rStyle w:val="Hyperlink"/>
                  <w:rFonts w:cstheme="minorHAnsi"/>
                  <w:sz w:val="20"/>
                  <w:szCs w:val="20"/>
                </w:rPr>
                <w:t>$</w:t>
              </w:r>
              <w:r w:rsidR="005901AD" w:rsidRPr="005901AD">
                <w:rPr>
                  <w:rStyle w:val="Hyperlink"/>
                  <w:rFonts w:cstheme="minorHAnsi"/>
                  <w:sz w:val="20"/>
                  <w:szCs w:val="20"/>
                </w:rPr>
                <w:t>40?</w:t>
              </w:r>
            </w:hyperlink>
          </w:p>
        </w:tc>
        <w:tc>
          <w:tcPr>
            <w:tcW w:w="1260" w:type="dxa"/>
          </w:tcPr>
          <w:p w14:paraId="3D1B3DCA" w14:textId="36F76891" w:rsidR="00A310F1" w:rsidRPr="00BE449A" w:rsidRDefault="00A310F1" w:rsidP="00BE449A">
            <w:pPr>
              <w:rPr>
                <w:rFonts w:cstheme="minorHAnsi"/>
                <w:b/>
                <w:bCs/>
                <w:sz w:val="20"/>
                <w:szCs w:val="20"/>
              </w:rPr>
            </w:pPr>
            <w:r w:rsidRPr="00BE449A">
              <w:rPr>
                <w:rFonts w:cstheme="minorHAnsi"/>
                <w:sz w:val="20"/>
                <w:szCs w:val="20"/>
              </w:rPr>
              <w:t>18 months-5 years</w:t>
            </w:r>
          </w:p>
        </w:tc>
        <w:tc>
          <w:tcPr>
            <w:tcW w:w="4410" w:type="dxa"/>
          </w:tcPr>
          <w:p w14:paraId="591E39C2" w14:textId="4C7350AD" w:rsidR="00A310F1" w:rsidRPr="00317BDE" w:rsidRDefault="00A310F1" w:rsidP="00317BDE">
            <w:pPr>
              <w:rPr>
                <w:rFonts w:cstheme="minorHAnsi"/>
                <w:b/>
                <w:bCs/>
                <w:sz w:val="20"/>
                <w:szCs w:val="20"/>
              </w:rPr>
            </w:pPr>
            <w:r w:rsidRPr="00317BDE">
              <w:rPr>
                <w:rFonts w:cstheme="minorHAnsi"/>
                <w:sz w:val="20"/>
                <w:szCs w:val="20"/>
              </w:rPr>
              <w:t>Items are scored on the following syndrome scales: Emotionally Reactive, Anxious/Depressed, Somatic Complaints, Withdrawn, Attention Problems, Aggressive Behavior, and Sleep Problems.</w:t>
            </w:r>
          </w:p>
        </w:tc>
        <w:tc>
          <w:tcPr>
            <w:tcW w:w="1260" w:type="dxa"/>
          </w:tcPr>
          <w:p w14:paraId="779ABD56" w14:textId="7EEADA0E" w:rsidR="00A310F1" w:rsidRPr="00BE449A" w:rsidRDefault="00A310F1" w:rsidP="00BE449A">
            <w:pPr>
              <w:rPr>
                <w:rFonts w:cstheme="minorHAnsi"/>
                <w:b/>
                <w:bCs/>
                <w:sz w:val="20"/>
                <w:szCs w:val="20"/>
              </w:rPr>
            </w:pPr>
            <w:r w:rsidRPr="00BE449A">
              <w:rPr>
                <w:rFonts w:cstheme="minorHAnsi"/>
                <w:sz w:val="20"/>
                <w:szCs w:val="20"/>
              </w:rPr>
              <w:t>10-20 min</w:t>
            </w:r>
          </w:p>
        </w:tc>
        <w:tc>
          <w:tcPr>
            <w:tcW w:w="2790" w:type="dxa"/>
          </w:tcPr>
          <w:p w14:paraId="12BC49CB" w14:textId="77777777" w:rsidR="00A310F1" w:rsidRPr="00BE449A" w:rsidRDefault="00A310F1" w:rsidP="00BE449A">
            <w:pPr>
              <w:rPr>
                <w:rFonts w:cstheme="minorHAnsi"/>
                <w:sz w:val="20"/>
                <w:szCs w:val="20"/>
              </w:rPr>
            </w:pPr>
            <w:r w:rsidRPr="00BE449A">
              <w:rPr>
                <w:rFonts w:cstheme="minorHAnsi"/>
                <w:sz w:val="20"/>
                <w:szCs w:val="20"/>
              </w:rPr>
              <w:t>Training by Experienced Clinician (4+ hours)</w:t>
            </w:r>
          </w:p>
          <w:p w14:paraId="065E81BC" w14:textId="5C67AA37" w:rsidR="00A310F1" w:rsidRPr="00BE449A" w:rsidRDefault="00A310F1" w:rsidP="00BE449A">
            <w:pPr>
              <w:rPr>
                <w:rFonts w:cstheme="minorHAnsi"/>
                <w:b/>
                <w:bCs/>
                <w:sz w:val="20"/>
                <w:szCs w:val="20"/>
              </w:rPr>
            </w:pPr>
            <w:r w:rsidRPr="00BE449A">
              <w:rPr>
                <w:rFonts w:cstheme="minorHAnsi"/>
                <w:sz w:val="20"/>
                <w:szCs w:val="20"/>
              </w:rPr>
              <w:t>Prior Experience in Psych Testing/Interpretation</w:t>
            </w:r>
          </w:p>
        </w:tc>
      </w:tr>
      <w:tr w:rsidR="00A310F1" w:rsidRPr="00BE449A" w14:paraId="4C8B0760" w14:textId="77777777" w:rsidTr="00317BDE">
        <w:tc>
          <w:tcPr>
            <w:tcW w:w="3055" w:type="dxa"/>
          </w:tcPr>
          <w:p w14:paraId="5446A0DB" w14:textId="0CA6D4D4" w:rsidR="00A310F1" w:rsidRPr="00BE449A" w:rsidRDefault="00551F40" w:rsidP="00BE449A">
            <w:pPr>
              <w:rPr>
                <w:rFonts w:cstheme="minorHAnsi"/>
                <w:sz w:val="20"/>
                <w:szCs w:val="20"/>
              </w:rPr>
            </w:pPr>
            <w:hyperlink r:id="rId22" w:history="1">
              <w:r w:rsidR="00A310F1" w:rsidRPr="00BE449A">
                <w:rPr>
                  <w:rStyle w:val="Hyperlink"/>
                  <w:rFonts w:cstheme="minorHAnsi"/>
                  <w:sz w:val="20"/>
                  <w:szCs w:val="20"/>
                </w:rPr>
                <w:t>Behavioral Assessment of Baby’s Emotional &amp; Social Style (BABES) Toolkit: Intervention Strategies for Developmental Guidance &amp; Support</w:t>
              </w:r>
            </w:hyperlink>
          </w:p>
        </w:tc>
        <w:tc>
          <w:tcPr>
            <w:tcW w:w="1080" w:type="dxa"/>
          </w:tcPr>
          <w:p w14:paraId="3495C362" w14:textId="2D97F25E" w:rsidR="00A310F1" w:rsidRPr="00E8587A" w:rsidRDefault="00E8587A" w:rsidP="00BE449A">
            <w:pPr>
              <w:rPr>
                <w:rFonts w:cstheme="minorHAnsi"/>
                <w:sz w:val="20"/>
                <w:szCs w:val="20"/>
              </w:rPr>
            </w:pPr>
            <w:r w:rsidRPr="00E8587A">
              <w:rPr>
                <w:rFonts w:cstheme="minorHAnsi"/>
                <w:sz w:val="20"/>
                <w:szCs w:val="20"/>
              </w:rPr>
              <w:t>$59.95</w:t>
            </w:r>
          </w:p>
        </w:tc>
        <w:tc>
          <w:tcPr>
            <w:tcW w:w="1260" w:type="dxa"/>
          </w:tcPr>
          <w:p w14:paraId="70754790" w14:textId="0FF9E609" w:rsidR="00A310F1" w:rsidRPr="00BE449A" w:rsidRDefault="00A310F1" w:rsidP="00BE449A">
            <w:pPr>
              <w:rPr>
                <w:rFonts w:cstheme="minorHAnsi"/>
                <w:b/>
                <w:bCs/>
                <w:sz w:val="20"/>
                <w:szCs w:val="20"/>
              </w:rPr>
            </w:pPr>
            <w:r w:rsidRPr="00BE449A">
              <w:rPr>
                <w:rFonts w:cstheme="minorHAnsi"/>
                <w:sz w:val="20"/>
                <w:szCs w:val="20"/>
              </w:rPr>
              <w:t>0-3 yrs</w:t>
            </w:r>
          </w:p>
        </w:tc>
        <w:tc>
          <w:tcPr>
            <w:tcW w:w="4410" w:type="dxa"/>
          </w:tcPr>
          <w:p w14:paraId="5E474BA8" w14:textId="00FAA9E3" w:rsidR="00A310F1" w:rsidRPr="00317BDE" w:rsidRDefault="00A310F1" w:rsidP="00317BDE">
            <w:pPr>
              <w:rPr>
                <w:rFonts w:cstheme="minorHAnsi"/>
                <w:b/>
                <w:bCs/>
                <w:sz w:val="20"/>
                <w:szCs w:val="20"/>
              </w:rPr>
            </w:pPr>
            <w:r w:rsidRPr="00317BDE">
              <w:rPr>
                <w:rFonts w:cstheme="minorHAnsi"/>
                <w:sz w:val="20"/>
                <w:szCs w:val="20"/>
              </w:rPr>
              <w:t>A screening tool for social-emotional development, consisting of three scales—temperament, ability to self-soothe, and regulatory processes.</w:t>
            </w:r>
          </w:p>
        </w:tc>
        <w:tc>
          <w:tcPr>
            <w:tcW w:w="1260" w:type="dxa"/>
          </w:tcPr>
          <w:p w14:paraId="702E5F0B" w14:textId="2B5408F0" w:rsidR="00A310F1" w:rsidRPr="00BE449A" w:rsidRDefault="00A310F1" w:rsidP="00BE449A">
            <w:pPr>
              <w:rPr>
                <w:rFonts w:cstheme="minorHAnsi"/>
                <w:b/>
                <w:bCs/>
                <w:sz w:val="20"/>
                <w:szCs w:val="20"/>
              </w:rPr>
            </w:pPr>
            <w:r w:rsidRPr="00BE449A">
              <w:rPr>
                <w:rFonts w:cstheme="minorHAnsi"/>
                <w:sz w:val="20"/>
                <w:szCs w:val="20"/>
              </w:rPr>
              <w:t>10 min</w:t>
            </w:r>
          </w:p>
        </w:tc>
        <w:tc>
          <w:tcPr>
            <w:tcW w:w="2790" w:type="dxa"/>
          </w:tcPr>
          <w:p w14:paraId="3E01223B" w14:textId="51E79DC1" w:rsidR="00A310F1" w:rsidRPr="00BE449A" w:rsidRDefault="00A310F1" w:rsidP="00BE449A">
            <w:pPr>
              <w:rPr>
                <w:rFonts w:cstheme="minorHAnsi"/>
                <w:b/>
                <w:bCs/>
                <w:sz w:val="20"/>
                <w:szCs w:val="20"/>
              </w:rPr>
            </w:pPr>
            <w:r w:rsidRPr="00BE449A">
              <w:rPr>
                <w:rFonts w:cstheme="minorHAnsi"/>
                <w:sz w:val="20"/>
                <w:szCs w:val="20"/>
              </w:rPr>
              <w:t>Early Childhood Professionals</w:t>
            </w:r>
          </w:p>
        </w:tc>
      </w:tr>
      <w:tr w:rsidR="006D305B" w:rsidRPr="00BE449A" w14:paraId="320BD0BB" w14:textId="77777777" w:rsidTr="00317BDE">
        <w:tc>
          <w:tcPr>
            <w:tcW w:w="13855" w:type="dxa"/>
            <w:gridSpan w:val="6"/>
          </w:tcPr>
          <w:p w14:paraId="0D69E1E5" w14:textId="05483E9B" w:rsidR="006D305B" w:rsidRPr="00ED7D5B" w:rsidRDefault="006D305B" w:rsidP="00ED7D5B">
            <w:pPr>
              <w:jc w:val="center"/>
              <w:rPr>
                <w:rFonts w:cstheme="minorHAnsi"/>
                <w:sz w:val="24"/>
                <w:szCs w:val="24"/>
              </w:rPr>
            </w:pPr>
            <w:r w:rsidRPr="00ED7D5B">
              <w:rPr>
                <w:rFonts w:cstheme="minorHAnsi"/>
                <w:b/>
                <w:bCs/>
                <w:sz w:val="24"/>
                <w:szCs w:val="24"/>
              </w:rPr>
              <w:t>Environmental Safety/Stability</w:t>
            </w:r>
          </w:p>
        </w:tc>
      </w:tr>
      <w:tr w:rsidR="001C2675" w:rsidRPr="00BE449A" w14:paraId="30AD42CD" w14:textId="77777777" w:rsidTr="00317BDE">
        <w:tc>
          <w:tcPr>
            <w:tcW w:w="3055" w:type="dxa"/>
          </w:tcPr>
          <w:p w14:paraId="3D7C7AD9" w14:textId="7BD91065" w:rsidR="001C2675" w:rsidRPr="00BE449A" w:rsidRDefault="00551F40" w:rsidP="00BE449A">
            <w:pPr>
              <w:rPr>
                <w:rFonts w:cstheme="minorHAnsi"/>
                <w:sz w:val="20"/>
                <w:szCs w:val="20"/>
              </w:rPr>
            </w:pPr>
            <w:hyperlink r:id="rId23" w:history="1">
              <w:r w:rsidR="001C2675" w:rsidRPr="00BE449A">
                <w:rPr>
                  <w:rStyle w:val="Hyperlink"/>
                  <w:rFonts w:cstheme="minorHAnsi"/>
                  <w:sz w:val="20"/>
                  <w:szCs w:val="20"/>
                  <w:shd w:val="clear" w:color="auto" w:fill="FFFFFF"/>
                </w:rPr>
                <w:t>Health and Safety Checklist</w:t>
              </w:r>
            </w:hyperlink>
          </w:p>
        </w:tc>
        <w:tc>
          <w:tcPr>
            <w:tcW w:w="1080" w:type="dxa"/>
          </w:tcPr>
          <w:p w14:paraId="6B81B038" w14:textId="77777777" w:rsidR="001C2675" w:rsidRPr="00BE449A" w:rsidRDefault="001C2675" w:rsidP="00BE449A">
            <w:pPr>
              <w:rPr>
                <w:rFonts w:cstheme="minorHAnsi"/>
                <w:b/>
                <w:bCs/>
                <w:sz w:val="20"/>
                <w:szCs w:val="20"/>
              </w:rPr>
            </w:pPr>
          </w:p>
        </w:tc>
        <w:tc>
          <w:tcPr>
            <w:tcW w:w="1260" w:type="dxa"/>
          </w:tcPr>
          <w:p w14:paraId="695248EE" w14:textId="08BC75CB" w:rsidR="001C2675" w:rsidRPr="00BE449A" w:rsidRDefault="001C2675" w:rsidP="00BE449A">
            <w:pPr>
              <w:rPr>
                <w:rFonts w:cstheme="minorHAnsi"/>
                <w:sz w:val="20"/>
                <w:szCs w:val="20"/>
              </w:rPr>
            </w:pPr>
            <w:r w:rsidRPr="00BE449A">
              <w:rPr>
                <w:rFonts w:cstheme="minorHAnsi"/>
                <w:sz w:val="20"/>
                <w:szCs w:val="20"/>
              </w:rPr>
              <w:t>Any</w:t>
            </w:r>
          </w:p>
        </w:tc>
        <w:tc>
          <w:tcPr>
            <w:tcW w:w="4410" w:type="dxa"/>
          </w:tcPr>
          <w:p w14:paraId="14C4C494" w14:textId="40FFAA1D" w:rsidR="001C2675" w:rsidRPr="00317BDE" w:rsidRDefault="001C2675" w:rsidP="00317BDE">
            <w:pPr>
              <w:rPr>
                <w:rFonts w:cstheme="minorHAnsi"/>
                <w:sz w:val="20"/>
                <w:szCs w:val="20"/>
              </w:rPr>
            </w:pPr>
            <w:r w:rsidRPr="00317BDE">
              <w:rPr>
                <w:rFonts w:cstheme="minorHAnsi"/>
                <w:sz w:val="20"/>
                <w:szCs w:val="20"/>
              </w:rPr>
              <w:t>Checklist will help you to provide healthy and safe environment for young children.</w:t>
            </w:r>
          </w:p>
        </w:tc>
        <w:tc>
          <w:tcPr>
            <w:tcW w:w="1260" w:type="dxa"/>
          </w:tcPr>
          <w:p w14:paraId="5BB62DBE" w14:textId="2B2DEB4F" w:rsidR="001C2675" w:rsidRPr="00BE449A" w:rsidRDefault="001C2675" w:rsidP="00BE449A">
            <w:pPr>
              <w:rPr>
                <w:rFonts w:cstheme="minorHAnsi"/>
                <w:sz w:val="20"/>
                <w:szCs w:val="20"/>
              </w:rPr>
            </w:pPr>
            <w:r w:rsidRPr="00BE449A">
              <w:rPr>
                <w:rFonts w:cstheme="minorHAnsi"/>
                <w:sz w:val="20"/>
                <w:szCs w:val="20"/>
              </w:rPr>
              <w:t>Unknown</w:t>
            </w:r>
          </w:p>
        </w:tc>
        <w:tc>
          <w:tcPr>
            <w:tcW w:w="2790" w:type="dxa"/>
          </w:tcPr>
          <w:p w14:paraId="7705B2E7" w14:textId="1BA90833" w:rsidR="001C2675" w:rsidRPr="00BE449A" w:rsidRDefault="001C2675" w:rsidP="00BE449A">
            <w:pPr>
              <w:rPr>
                <w:rFonts w:cstheme="minorHAnsi"/>
                <w:sz w:val="20"/>
                <w:szCs w:val="20"/>
              </w:rPr>
            </w:pPr>
            <w:r w:rsidRPr="00BE449A">
              <w:rPr>
                <w:rFonts w:cstheme="minorHAnsi"/>
                <w:sz w:val="20"/>
                <w:szCs w:val="20"/>
              </w:rPr>
              <w:t>None</w:t>
            </w:r>
          </w:p>
        </w:tc>
      </w:tr>
      <w:tr w:rsidR="001C2675" w:rsidRPr="00BE449A" w14:paraId="57E39EAB" w14:textId="77777777" w:rsidTr="00317BDE">
        <w:tc>
          <w:tcPr>
            <w:tcW w:w="13855" w:type="dxa"/>
            <w:gridSpan w:val="6"/>
          </w:tcPr>
          <w:p w14:paraId="531B42EF" w14:textId="64181D6C" w:rsidR="001C2675" w:rsidRPr="00ED7D5B" w:rsidRDefault="001C2675" w:rsidP="00ED7D5B">
            <w:pPr>
              <w:jc w:val="center"/>
              <w:rPr>
                <w:rFonts w:cstheme="minorHAnsi"/>
                <w:sz w:val="24"/>
                <w:szCs w:val="24"/>
              </w:rPr>
            </w:pPr>
            <w:r w:rsidRPr="00ED7D5B">
              <w:rPr>
                <w:rFonts w:cstheme="minorHAnsi"/>
                <w:b/>
                <w:bCs/>
                <w:sz w:val="24"/>
                <w:szCs w:val="24"/>
              </w:rPr>
              <w:t>Family Mapping and Resources</w:t>
            </w:r>
          </w:p>
        </w:tc>
      </w:tr>
      <w:tr w:rsidR="009B1CE1" w:rsidRPr="00BE449A" w14:paraId="287883AB" w14:textId="77777777" w:rsidTr="00317BDE">
        <w:tc>
          <w:tcPr>
            <w:tcW w:w="3055" w:type="dxa"/>
          </w:tcPr>
          <w:p w14:paraId="69871B80" w14:textId="67158E70" w:rsidR="009B1CE1" w:rsidRPr="00BE449A" w:rsidRDefault="00551F40" w:rsidP="00BE449A">
            <w:pPr>
              <w:rPr>
                <w:rFonts w:cstheme="minorHAnsi"/>
                <w:sz w:val="20"/>
                <w:szCs w:val="20"/>
              </w:rPr>
            </w:pPr>
            <w:hyperlink r:id="rId24" w:history="1">
              <w:r w:rsidR="009B1CE1" w:rsidRPr="00BE449A">
                <w:rPr>
                  <w:rStyle w:val="Hyperlink"/>
                  <w:rFonts w:cstheme="minorHAnsi"/>
                  <w:sz w:val="20"/>
                  <w:szCs w:val="20"/>
                  <w:shd w:val="clear" w:color="auto" w:fill="FFFFFF"/>
                </w:rPr>
                <w:t>Ecomap</w:t>
              </w:r>
            </w:hyperlink>
          </w:p>
        </w:tc>
        <w:tc>
          <w:tcPr>
            <w:tcW w:w="1080" w:type="dxa"/>
          </w:tcPr>
          <w:p w14:paraId="7F36F382" w14:textId="0CC98486" w:rsidR="009B1CE1" w:rsidRPr="00C34325" w:rsidRDefault="00337F9F" w:rsidP="00BE449A">
            <w:pPr>
              <w:rPr>
                <w:rFonts w:cstheme="minorHAnsi"/>
                <w:sz w:val="20"/>
                <w:szCs w:val="20"/>
              </w:rPr>
            </w:pPr>
            <w:r w:rsidRPr="00C34325">
              <w:rPr>
                <w:rFonts w:cstheme="minorHAnsi"/>
                <w:sz w:val="20"/>
                <w:szCs w:val="20"/>
              </w:rPr>
              <w:t>FREE</w:t>
            </w:r>
          </w:p>
        </w:tc>
        <w:tc>
          <w:tcPr>
            <w:tcW w:w="1260" w:type="dxa"/>
          </w:tcPr>
          <w:p w14:paraId="7A28C5A6" w14:textId="6DC4BACC" w:rsidR="009B1CE1" w:rsidRPr="00BE449A" w:rsidRDefault="009B1CE1" w:rsidP="00BE449A">
            <w:pPr>
              <w:rPr>
                <w:rFonts w:cstheme="minorHAnsi"/>
                <w:sz w:val="20"/>
                <w:szCs w:val="20"/>
              </w:rPr>
            </w:pPr>
            <w:r w:rsidRPr="00BE449A">
              <w:rPr>
                <w:rFonts w:cstheme="minorHAnsi"/>
                <w:sz w:val="20"/>
                <w:szCs w:val="20"/>
              </w:rPr>
              <w:t>Any</w:t>
            </w:r>
          </w:p>
        </w:tc>
        <w:tc>
          <w:tcPr>
            <w:tcW w:w="4410" w:type="dxa"/>
          </w:tcPr>
          <w:p w14:paraId="0933623A" w14:textId="2F3F188D" w:rsidR="009B1CE1" w:rsidRPr="00317BDE" w:rsidRDefault="009B1CE1" w:rsidP="00317BDE">
            <w:pPr>
              <w:rPr>
                <w:rFonts w:cstheme="minorHAnsi"/>
                <w:sz w:val="20"/>
                <w:szCs w:val="20"/>
              </w:rPr>
            </w:pPr>
            <w:r w:rsidRPr="00317BDE">
              <w:rPr>
                <w:rFonts w:cstheme="minorHAnsi"/>
                <w:sz w:val="20"/>
                <w:szCs w:val="20"/>
              </w:rPr>
              <w:t>An EcoMap is a graphical representation that shows all of the systems at play in an individual’s life.</w:t>
            </w:r>
          </w:p>
        </w:tc>
        <w:tc>
          <w:tcPr>
            <w:tcW w:w="1260" w:type="dxa"/>
          </w:tcPr>
          <w:p w14:paraId="134BF45C" w14:textId="229D9731" w:rsidR="009B1CE1" w:rsidRPr="00BE449A" w:rsidRDefault="009B1CE1" w:rsidP="00BE449A">
            <w:pPr>
              <w:rPr>
                <w:rFonts w:cstheme="minorHAnsi"/>
                <w:sz w:val="20"/>
                <w:szCs w:val="20"/>
              </w:rPr>
            </w:pPr>
            <w:r w:rsidRPr="00BE449A">
              <w:rPr>
                <w:rFonts w:cstheme="minorHAnsi"/>
                <w:sz w:val="20"/>
                <w:szCs w:val="20"/>
              </w:rPr>
              <w:t>10-15 min</w:t>
            </w:r>
          </w:p>
        </w:tc>
        <w:tc>
          <w:tcPr>
            <w:tcW w:w="2790" w:type="dxa"/>
          </w:tcPr>
          <w:p w14:paraId="63EA241E" w14:textId="12BDEE99" w:rsidR="009B1CE1" w:rsidRPr="00BE449A" w:rsidRDefault="009B1CE1" w:rsidP="00BE449A">
            <w:pPr>
              <w:rPr>
                <w:rFonts w:cstheme="minorHAnsi"/>
                <w:sz w:val="20"/>
                <w:szCs w:val="20"/>
              </w:rPr>
            </w:pPr>
            <w:r w:rsidRPr="00BE449A">
              <w:rPr>
                <w:rFonts w:cstheme="minorHAnsi"/>
                <w:sz w:val="20"/>
                <w:szCs w:val="20"/>
              </w:rPr>
              <w:t>N/A</w:t>
            </w:r>
          </w:p>
        </w:tc>
      </w:tr>
      <w:tr w:rsidR="009B1CE1" w:rsidRPr="00BE449A" w14:paraId="2BDB7518" w14:textId="77777777" w:rsidTr="00317BDE">
        <w:tc>
          <w:tcPr>
            <w:tcW w:w="3055" w:type="dxa"/>
          </w:tcPr>
          <w:p w14:paraId="319C1E61" w14:textId="410645A4" w:rsidR="009B1CE1" w:rsidRPr="00BE449A" w:rsidRDefault="00551F40" w:rsidP="00BE449A">
            <w:pPr>
              <w:rPr>
                <w:rFonts w:cstheme="minorHAnsi"/>
                <w:sz w:val="20"/>
                <w:szCs w:val="20"/>
              </w:rPr>
            </w:pPr>
            <w:hyperlink r:id="rId25" w:history="1">
              <w:r w:rsidR="009B1CE1" w:rsidRPr="00BE449A">
                <w:rPr>
                  <w:rStyle w:val="Hyperlink"/>
                  <w:rFonts w:cstheme="minorHAnsi"/>
                  <w:sz w:val="20"/>
                  <w:szCs w:val="20"/>
                  <w:shd w:val="clear" w:color="auto" w:fill="FFFFFF"/>
                </w:rPr>
                <w:t>Family Resource Support Guide</w:t>
              </w:r>
            </w:hyperlink>
          </w:p>
        </w:tc>
        <w:tc>
          <w:tcPr>
            <w:tcW w:w="1080" w:type="dxa"/>
          </w:tcPr>
          <w:p w14:paraId="4D464D6C" w14:textId="0FA5DB4E" w:rsidR="009B1CE1" w:rsidRPr="00C34325" w:rsidRDefault="00C34325" w:rsidP="00BE449A">
            <w:pPr>
              <w:rPr>
                <w:rFonts w:cstheme="minorHAnsi"/>
                <w:sz w:val="20"/>
                <w:szCs w:val="20"/>
              </w:rPr>
            </w:pPr>
            <w:r w:rsidRPr="00C34325">
              <w:rPr>
                <w:rFonts w:cstheme="minorHAnsi"/>
                <w:sz w:val="20"/>
                <w:szCs w:val="20"/>
              </w:rPr>
              <w:t>FREE</w:t>
            </w:r>
          </w:p>
        </w:tc>
        <w:tc>
          <w:tcPr>
            <w:tcW w:w="1260" w:type="dxa"/>
          </w:tcPr>
          <w:p w14:paraId="1D150E70" w14:textId="1B77151D" w:rsidR="009B1CE1" w:rsidRPr="00BE449A" w:rsidRDefault="009B1CE1" w:rsidP="00BE449A">
            <w:pPr>
              <w:rPr>
                <w:rFonts w:cstheme="minorHAnsi"/>
                <w:sz w:val="20"/>
                <w:szCs w:val="20"/>
              </w:rPr>
            </w:pPr>
            <w:r w:rsidRPr="00BE449A">
              <w:rPr>
                <w:rFonts w:cstheme="minorHAnsi"/>
                <w:sz w:val="20"/>
                <w:szCs w:val="20"/>
              </w:rPr>
              <w:t>Birth to three</w:t>
            </w:r>
          </w:p>
        </w:tc>
        <w:tc>
          <w:tcPr>
            <w:tcW w:w="4410" w:type="dxa"/>
          </w:tcPr>
          <w:p w14:paraId="480EF6B6" w14:textId="77777777" w:rsidR="00ED7D5B" w:rsidRPr="00317BDE" w:rsidRDefault="009B1CE1" w:rsidP="00317BDE">
            <w:pPr>
              <w:rPr>
                <w:rFonts w:cstheme="minorHAnsi"/>
                <w:sz w:val="20"/>
                <w:szCs w:val="20"/>
              </w:rPr>
            </w:pPr>
            <w:r w:rsidRPr="00317BDE">
              <w:rPr>
                <w:rFonts w:cstheme="minorHAnsi"/>
                <w:sz w:val="20"/>
                <w:szCs w:val="20"/>
              </w:rPr>
              <w:t>The Family Resource Support Guide contains three</w:t>
            </w:r>
            <w:r w:rsidR="00ED7D5B" w:rsidRPr="00317BDE">
              <w:rPr>
                <w:rFonts w:cstheme="minorHAnsi"/>
                <w:sz w:val="20"/>
                <w:szCs w:val="20"/>
              </w:rPr>
              <w:t xml:space="preserve"> </w:t>
            </w:r>
            <w:r w:rsidRPr="00317BDE">
              <w:rPr>
                <w:rFonts w:cstheme="minorHAnsi"/>
                <w:sz w:val="20"/>
                <w:szCs w:val="20"/>
              </w:rPr>
              <w:t xml:space="preserve">tools: the Family Resource Scale, Resource Map, and Family Resource Support Plan. </w:t>
            </w:r>
          </w:p>
          <w:p w14:paraId="0C82393C" w14:textId="77777777" w:rsidR="00317BDE" w:rsidRDefault="00317BDE" w:rsidP="00317BDE">
            <w:pPr>
              <w:rPr>
                <w:rFonts w:cstheme="minorHAnsi"/>
                <w:sz w:val="20"/>
                <w:szCs w:val="20"/>
              </w:rPr>
            </w:pPr>
          </w:p>
          <w:p w14:paraId="4BD7AF3C" w14:textId="7D3244B1" w:rsidR="009B1CE1" w:rsidRPr="00317BDE" w:rsidRDefault="009B1CE1" w:rsidP="00317BDE">
            <w:pPr>
              <w:rPr>
                <w:rFonts w:cstheme="minorHAnsi"/>
                <w:sz w:val="20"/>
                <w:szCs w:val="20"/>
              </w:rPr>
            </w:pPr>
            <w:r w:rsidRPr="00317BDE">
              <w:rPr>
                <w:rFonts w:cstheme="minorHAnsi"/>
                <w:sz w:val="20"/>
                <w:szCs w:val="20"/>
              </w:rPr>
              <w:t xml:space="preserve">The tools are used in combination to assist the family with identifying needs and priorities, identifying existing and potential resources, and </w:t>
            </w:r>
            <w:r w:rsidRPr="00317BDE">
              <w:rPr>
                <w:rFonts w:cstheme="minorHAnsi"/>
                <w:sz w:val="20"/>
                <w:szCs w:val="20"/>
              </w:rPr>
              <w:lastRenderedPageBreak/>
              <w:t>developing a plan for mobilizing and using the selected resources.</w:t>
            </w:r>
          </w:p>
        </w:tc>
        <w:tc>
          <w:tcPr>
            <w:tcW w:w="1260" w:type="dxa"/>
          </w:tcPr>
          <w:p w14:paraId="2C6A74C1" w14:textId="4921419F" w:rsidR="009B1CE1" w:rsidRPr="00BE449A" w:rsidRDefault="009B1CE1" w:rsidP="00BE449A">
            <w:pPr>
              <w:rPr>
                <w:rFonts w:cstheme="minorHAnsi"/>
                <w:sz w:val="20"/>
                <w:szCs w:val="20"/>
              </w:rPr>
            </w:pPr>
            <w:r w:rsidRPr="00BE449A">
              <w:rPr>
                <w:rFonts w:cstheme="minorHAnsi"/>
                <w:sz w:val="20"/>
                <w:szCs w:val="20"/>
              </w:rPr>
              <w:lastRenderedPageBreak/>
              <w:t>Unknown</w:t>
            </w:r>
          </w:p>
        </w:tc>
        <w:tc>
          <w:tcPr>
            <w:tcW w:w="2790" w:type="dxa"/>
          </w:tcPr>
          <w:p w14:paraId="0B0DCF6E" w14:textId="1BDF4B5A" w:rsidR="009B1CE1" w:rsidRPr="00BE449A" w:rsidRDefault="009B1CE1" w:rsidP="00BE449A">
            <w:pPr>
              <w:rPr>
                <w:rFonts w:cstheme="minorHAnsi"/>
                <w:sz w:val="20"/>
                <w:szCs w:val="20"/>
              </w:rPr>
            </w:pPr>
            <w:r w:rsidRPr="00BE449A">
              <w:rPr>
                <w:rFonts w:cstheme="minorHAnsi"/>
                <w:sz w:val="20"/>
                <w:szCs w:val="20"/>
              </w:rPr>
              <w:t>Practitioners</w:t>
            </w:r>
          </w:p>
        </w:tc>
      </w:tr>
      <w:tr w:rsidR="009B1CE1" w:rsidRPr="00BE449A" w14:paraId="1B4ABC1C" w14:textId="77777777" w:rsidTr="00317BDE">
        <w:tc>
          <w:tcPr>
            <w:tcW w:w="13855" w:type="dxa"/>
            <w:gridSpan w:val="6"/>
          </w:tcPr>
          <w:p w14:paraId="68763E8E" w14:textId="327140EE" w:rsidR="009B1CE1" w:rsidRPr="00ED7D5B" w:rsidRDefault="001563BA" w:rsidP="00ED7D5B">
            <w:pPr>
              <w:jc w:val="center"/>
              <w:rPr>
                <w:rFonts w:cstheme="minorHAnsi"/>
                <w:sz w:val="24"/>
                <w:szCs w:val="24"/>
              </w:rPr>
            </w:pPr>
            <w:r w:rsidRPr="00ED7D5B">
              <w:rPr>
                <w:rFonts w:cstheme="minorHAnsi"/>
                <w:b/>
                <w:bCs/>
                <w:sz w:val="24"/>
                <w:szCs w:val="24"/>
              </w:rPr>
              <w:t>Parent-Child Relationship</w:t>
            </w:r>
          </w:p>
        </w:tc>
      </w:tr>
      <w:tr w:rsidR="0083618F" w:rsidRPr="00BE449A" w14:paraId="06F14885" w14:textId="77777777" w:rsidTr="00317BDE">
        <w:tc>
          <w:tcPr>
            <w:tcW w:w="3055" w:type="dxa"/>
          </w:tcPr>
          <w:p w14:paraId="3926BAF1" w14:textId="1771F021" w:rsidR="0083618F" w:rsidRPr="00BE449A" w:rsidRDefault="00551F40" w:rsidP="00BE449A">
            <w:pPr>
              <w:rPr>
                <w:rFonts w:cstheme="minorHAnsi"/>
                <w:sz w:val="20"/>
                <w:szCs w:val="20"/>
              </w:rPr>
            </w:pPr>
            <w:hyperlink r:id="rId26" w:history="1">
              <w:r w:rsidR="0083618F" w:rsidRPr="00BE449A">
                <w:rPr>
                  <w:rStyle w:val="Hyperlink"/>
                  <w:rFonts w:cstheme="minorHAnsi"/>
                  <w:color w:val="8E3A72"/>
                  <w:sz w:val="20"/>
                  <w:szCs w:val="20"/>
                </w:rPr>
                <w:t>Parenting Interactions with Children: Checklist of Observations Linked to Outcomes (PICCOLO)</w:t>
              </w:r>
            </w:hyperlink>
          </w:p>
        </w:tc>
        <w:tc>
          <w:tcPr>
            <w:tcW w:w="1080" w:type="dxa"/>
          </w:tcPr>
          <w:p w14:paraId="1DDE7BD5" w14:textId="34AF5A4E" w:rsidR="0083618F" w:rsidRPr="00161493" w:rsidRDefault="00161493" w:rsidP="00BE449A">
            <w:pPr>
              <w:rPr>
                <w:rFonts w:cstheme="minorHAnsi"/>
                <w:sz w:val="20"/>
                <w:szCs w:val="20"/>
              </w:rPr>
            </w:pPr>
            <w:r w:rsidRPr="00161493">
              <w:rPr>
                <w:rFonts w:cstheme="minorHAnsi"/>
                <w:sz w:val="20"/>
                <w:szCs w:val="20"/>
              </w:rPr>
              <w:t>$60</w:t>
            </w:r>
          </w:p>
        </w:tc>
        <w:tc>
          <w:tcPr>
            <w:tcW w:w="1260" w:type="dxa"/>
          </w:tcPr>
          <w:p w14:paraId="7B414A68" w14:textId="4B7ABF3B" w:rsidR="0083618F" w:rsidRPr="00BE449A" w:rsidRDefault="0083618F" w:rsidP="00BE449A">
            <w:pPr>
              <w:rPr>
                <w:rFonts w:cstheme="minorHAnsi"/>
                <w:sz w:val="20"/>
                <w:szCs w:val="20"/>
              </w:rPr>
            </w:pPr>
            <w:r w:rsidRPr="00BE449A">
              <w:rPr>
                <w:rFonts w:cstheme="minorHAnsi"/>
                <w:sz w:val="20"/>
                <w:szCs w:val="20"/>
              </w:rPr>
              <w:t xml:space="preserve">10-47 months  </w:t>
            </w:r>
          </w:p>
        </w:tc>
        <w:tc>
          <w:tcPr>
            <w:tcW w:w="4410" w:type="dxa"/>
          </w:tcPr>
          <w:p w14:paraId="135D2639" w14:textId="77777777" w:rsidR="00ED7D5B" w:rsidRPr="00317BDE" w:rsidRDefault="0083618F" w:rsidP="00317BDE">
            <w:pPr>
              <w:rPr>
                <w:rFonts w:cstheme="minorHAnsi"/>
                <w:sz w:val="20"/>
                <w:szCs w:val="20"/>
              </w:rPr>
            </w:pPr>
            <w:r w:rsidRPr="00317BDE">
              <w:rPr>
                <w:rFonts w:cstheme="minorHAnsi"/>
                <w:sz w:val="20"/>
                <w:szCs w:val="20"/>
              </w:rPr>
              <w:t xml:space="preserve">A checklist of 29 observable developmentally supportive parenting behaviors in four domains (affection, responsiveness, encouragement, and teaching). </w:t>
            </w:r>
          </w:p>
          <w:p w14:paraId="0F611389" w14:textId="77777777" w:rsidR="00317BDE" w:rsidRDefault="00317BDE" w:rsidP="00317BDE">
            <w:pPr>
              <w:rPr>
                <w:rFonts w:cstheme="minorHAnsi"/>
                <w:sz w:val="20"/>
                <w:szCs w:val="20"/>
              </w:rPr>
            </w:pPr>
          </w:p>
          <w:p w14:paraId="12D0622F" w14:textId="07382145" w:rsidR="0083618F" w:rsidRPr="00317BDE" w:rsidRDefault="0083618F" w:rsidP="00317BDE">
            <w:pPr>
              <w:rPr>
                <w:rFonts w:cstheme="minorHAnsi"/>
                <w:sz w:val="20"/>
                <w:szCs w:val="20"/>
              </w:rPr>
            </w:pPr>
            <w:r w:rsidRPr="00317BDE">
              <w:rPr>
                <w:rFonts w:cstheme="minorHAnsi"/>
                <w:sz w:val="20"/>
                <w:szCs w:val="20"/>
              </w:rPr>
              <w:t>It is a positive, practical, versatile, culturally sensitive, valid, and reliable tool for practitioners that shows what parents can do to support their children’s development.</w:t>
            </w:r>
          </w:p>
        </w:tc>
        <w:tc>
          <w:tcPr>
            <w:tcW w:w="1260" w:type="dxa"/>
          </w:tcPr>
          <w:p w14:paraId="5F5355DA" w14:textId="78FF467A" w:rsidR="0083618F" w:rsidRPr="00BE449A" w:rsidRDefault="0083618F" w:rsidP="00BE449A">
            <w:pPr>
              <w:rPr>
                <w:rFonts w:cstheme="minorHAnsi"/>
                <w:sz w:val="20"/>
                <w:szCs w:val="20"/>
              </w:rPr>
            </w:pPr>
            <w:r w:rsidRPr="00BE449A">
              <w:rPr>
                <w:rFonts w:cstheme="minorHAnsi"/>
                <w:sz w:val="20"/>
                <w:szCs w:val="20"/>
              </w:rPr>
              <w:t>10 min observation</w:t>
            </w:r>
          </w:p>
        </w:tc>
        <w:tc>
          <w:tcPr>
            <w:tcW w:w="2790" w:type="dxa"/>
          </w:tcPr>
          <w:p w14:paraId="1B116F8E" w14:textId="6C47D124" w:rsidR="0083618F" w:rsidRPr="00BE449A" w:rsidRDefault="0083618F" w:rsidP="00BE449A">
            <w:pPr>
              <w:rPr>
                <w:rFonts w:cstheme="minorHAnsi"/>
                <w:sz w:val="20"/>
                <w:szCs w:val="20"/>
              </w:rPr>
            </w:pPr>
            <w:r w:rsidRPr="00BE449A">
              <w:rPr>
                <w:rFonts w:cstheme="minorHAnsi"/>
                <w:sz w:val="20"/>
                <w:szCs w:val="20"/>
              </w:rPr>
              <w:t>Home visitors, parent educators, social workers, child development specialists, parenting class leaders, infant mental health clinicians</w:t>
            </w:r>
          </w:p>
        </w:tc>
      </w:tr>
      <w:tr w:rsidR="0083618F" w:rsidRPr="00BE449A" w14:paraId="71BBE375" w14:textId="77777777" w:rsidTr="00317BDE">
        <w:tc>
          <w:tcPr>
            <w:tcW w:w="13855" w:type="dxa"/>
            <w:gridSpan w:val="6"/>
          </w:tcPr>
          <w:p w14:paraId="575BA453" w14:textId="6D2DD82C" w:rsidR="0083618F" w:rsidRPr="00ED7D5B" w:rsidRDefault="00412955" w:rsidP="00ED7D5B">
            <w:pPr>
              <w:jc w:val="center"/>
              <w:rPr>
                <w:rFonts w:cstheme="minorHAnsi"/>
                <w:sz w:val="24"/>
                <w:szCs w:val="24"/>
              </w:rPr>
            </w:pPr>
            <w:r w:rsidRPr="00ED7D5B">
              <w:rPr>
                <w:rFonts w:cstheme="minorHAnsi"/>
                <w:b/>
                <w:bCs/>
                <w:sz w:val="24"/>
                <w:szCs w:val="24"/>
              </w:rPr>
              <w:t>Parental Mental Health</w:t>
            </w:r>
          </w:p>
        </w:tc>
      </w:tr>
      <w:tr w:rsidR="00002DF7" w:rsidRPr="00BE449A" w14:paraId="270FF159" w14:textId="77777777" w:rsidTr="00317BDE">
        <w:tc>
          <w:tcPr>
            <w:tcW w:w="3055" w:type="dxa"/>
          </w:tcPr>
          <w:p w14:paraId="662AFD7F" w14:textId="41A61890" w:rsidR="00002DF7" w:rsidRPr="00BE449A" w:rsidRDefault="00551F40" w:rsidP="00BE449A">
            <w:pPr>
              <w:rPr>
                <w:rFonts w:cstheme="minorHAnsi"/>
                <w:sz w:val="20"/>
                <w:szCs w:val="20"/>
              </w:rPr>
            </w:pPr>
            <w:hyperlink r:id="rId27" w:history="1">
              <w:r w:rsidR="00002DF7" w:rsidRPr="00BE449A">
                <w:rPr>
                  <w:rStyle w:val="Hyperlink"/>
                  <w:rFonts w:cstheme="minorHAnsi"/>
                  <w:color w:val="8E3A72"/>
                  <w:sz w:val="20"/>
                  <w:szCs w:val="20"/>
                </w:rPr>
                <w:t>EPDS (Edinburgh Postnatal Depression Scale)</w:t>
              </w:r>
            </w:hyperlink>
          </w:p>
        </w:tc>
        <w:tc>
          <w:tcPr>
            <w:tcW w:w="1080" w:type="dxa"/>
          </w:tcPr>
          <w:p w14:paraId="1A4BDBEA" w14:textId="20E7222A" w:rsidR="00002DF7" w:rsidRPr="00161493" w:rsidRDefault="00337F9F" w:rsidP="00BE449A">
            <w:pPr>
              <w:rPr>
                <w:rFonts w:cstheme="minorHAnsi"/>
                <w:sz w:val="20"/>
                <w:szCs w:val="20"/>
              </w:rPr>
            </w:pPr>
            <w:r w:rsidRPr="00161493">
              <w:rPr>
                <w:rFonts w:cstheme="minorHAnsi"/>
                <w:sz w:val="20"/>
                <w:szCs w:val="20"/>
              </w:rPr>
              <w:t>FREE</w:t>
            </w:r>
          </w:p>
        </w:tc>
        <w:tc>
          <w:tcPr>
            <w:tcW w:w="1260" w:type="dxa"/>
          </w:tcPr>
          <w:p w14:paraId="6B404D43" w14:textId="4FC8070D" w:rsidR="00002DF7" w:rsidRPr="00BE449A" w:rsidRDefault="00002DF7" w:rsidP="00BE449A">
            <w:pPr>
              <w:rPr>
                <w:rFonts w:cstheme="minorHAnsi"/>
                <w:sz w:val="20"/>
                <w:szCs w:val="20"/>
              </w:rPr>
            </w:pPr>
            <w:r w:rsidRPr="00BE449A">
              <w:rPr>
                <w:rFonts w:cstheme="minorHAnsi"/>
                <w:sz w:val="20"/>
                <w:szCs w:val="20"/>
              </w:rPr>
              <w:t>Postpartum</w:t>
            </w:r>
          </w:p>
        </w:tc>
        <w:tc>
          <w:tcPr>
            <w:tcW w:w="4410" w:type="dxa"/>
          </w:tcPr>
          <w:p w14:paraId="1CE0F875" w14:textId="47C352B1" w:rsidR="00002DF7" w:rsidRPr="00317BDE" w:rsidRDefault="00002DF7" w:rsidP="00317BDE">
            <w:pPr>
              <w:rPr>
                <w:rFonts w:cstheme="minorHAnsi"/>
                <w:sz w:val="20"/>
                <w:szCs w:val="20"/>
              </w:rPr>
            </w:pPr>
            <w:r w:rsidRPr="00317BDE">
              <w:rPr>
                <w:rFonts w:cstheme="minorHAnsi"/>
                <w:sz w:val="20"/>
                <w:szCs w:val="20"/>
              </w:rPr>
              <w:t>Developed to assist in identifying possible symptoms of depression in the postnatal period.</w:t>
            </w:r>
          </w:p>
        </w:tc>
        <w:tc>
          <w:tcPr>
            <w:tcW w:w="1260" w:type="dxa"/>
          </w:tcPr>
          <w:p w14:paraId="7DA85061" w14:textId="2B482964" w:rsidR="00002DF7" w:rsidRPr="00BE449A" w:rsidRDefault="00002DF7" w:rsidP="00BE449A">
            <w:pPr>
              <w:rPr>
                <w:rFonts w:cstheme="minorHAnsi"/>
                <w:sz w:val="20"/>
                <w:szCs w:val="20"/>
              </w:rPr>
            </w:pPr>
            <w:r w:rsidRPr="00BE449A">
              <w:rPr>
                <w:rFonts w:cstheme="minorHAnsi"/>
                <w:sz w:val="20"/>
                <w:szCs w:val="20"/>
              </w:rPr>
              <w:t>10 min</w:t>
            </w:r>
          </w:p>
        </w:tc>
        <w:tc>
          <w:tcPr>
            <w:tcW w:w="2790" w:type="dxa"/>
          </w:tcPr>
          <w:p w14:paraId="3D209C10" w14:textId="0A68BA0C" w:rsidR="00002DF7" w:rsidRPr="00BE449A" w:rsidRDefault="00002DF7" w:rsidP="00BE449A">
            <w:pPr>
              <w:rPr>
                <w:rFonts w:cstheme="minorHAnsi"/>
                <w:sz w:val="20"/>
                <w:szCs w:val="20"/>
              </w:rPr>
            </w:pPr>
            <w:r w:rsidRPr="00BE449A">
              <w:rPr>
                <w:rFonts w:cstheme="minorHAnsi"/>
                <w:sz w:val="20"/>
                <w:szCs w:val="20"/>
              </w:rPr>
              <w:t>Screening tool only, refer to specialist for care as appropriate</w:t>
            </w:r>
          </w:p>
        </w:tc>
      </w:tr>
      <w:tr w:rsidR="00002DF7" w:rsidRPr="00BE449A" w14:paraId="29ABACAD" w14:textId="77777777" w:rsidTr="00317BDE">
        <w:tc>
          <w:tcPr>
            <w:tcW w:w="3055" w:type="dxa"/>
          </w:tcPr>
          <w:p w14:paraId="3A0C3739" w14:textId="77777777" w:rsidR="00002DF7" w:rsidRPr="00BE449A" w:rsidRDefault="00551F40" w:rsidP="00BE449A">
            <w:pPr>
              <w:rPr>
                <w:rFonts w:cstheme="minorHAnsi"/>
                <w:color w:val="8E3A72"/>
                <w:sz w:val="20"/>
                <w:szCs w:val="20"/>
              </w:rPr>
            </w:pPr>
            <w:hyperlink r:id="rId28" w:history="1">
              <w:r w:rsidR="00002DF7" w:rsidRPr="00BE449A">
                <w:rPr>
                  <w:rStyle w:val="Hyperlink"/>
                  <w:rFonts w:cstheme="minorHAnsi"/>
                  <w:color w:val="8E3A72"/>
                  <w:sz w:val="20"/>
                  <w:szCs w:val="20"/>
                </w:rPr>
                <w:t>The Perinatal Anxiety Screening Scale (PASS)</w:t>
              </w:r>
            </w:hyperlink>
          </w:p>
          <w:p w14:paraId="3EBB0E2A" w14:textId="01AF5F66" w:rsidR="00002DF7" w:rsidRPr="00BE449A" w:rsidRDefault="00551F40" w:rsidP="00BE449A">
            <w:pPr>
              <w:rPr>
                <w:rFonts w:cstheme="minorHAnsi"/>
                <w:sz w:val="20"/>
                <w:szCs w:val="20"/>
              </w:rPr>
            </w:pPr>
            <w:hyperlink r:id="rId29" w:history="1">
              <w:r w:rsidR="00002DF7" w:rsidRPr="00BE449A">
                <w:rPr>
                  <w:rStyle w:val="Hyperlink"/>
                  <w:rFonts w:cstheme="minorHAnsi"/>
                  <w:color w:val="8E3A72"/>
                  <w:sz w:val="20"/>
                  <w:szCs w:val="20"/>
                </w:rPr>
                <w:t>Scoring</w:t>
              </w:r>
            </w:hyperlink>
          </w:p>
        </w:tc>
        <w:tc>
          <w:tcPr>
            <w:tcW w:w="1080" w:type="dxa"/>
          </w:tcPr>
          <w:p w14:paraId="291B479D" w14:textId="22B54FFE" w:rsidR="00002DF7" w:rsidRPr="00161493" w:rsidRDefault="00337F9F" w:rsidP="00BE449A">
            <w:pPr>
              <w:rPr>
                <w:rFonts w:cstheme="minorHAnsi"/>
                <w:sz w:val="20"/>
                <w:szCs w:val="20"/>
              </w:rPr>
            </w:pPr>
            <w:r w:rsidRPr="00161493">
              <w:rPr>
                <w:rFonts w:cstheme="minorHAnsi"/>
                <w:sz w:val="20"/>
                <w:szCs w:val="20"/>
              </w:rPr>
              <w:t>FREE</w:t>
            </w:r>
          </w:p>
        </w:tc>
        <w:tc>
          <w:tcPr>
            <w:tcW w:w="1260" w:type="dxa"/>
          </w:tcPr>
          <w:p w14:paraId="16970A29" w14:textId="6EB6143B" w:rsidR="00002DF7" w:rsidRPr="00BE449A" w:rsidRDefault="00002DF7" w:rsidP="00BE449A">
            <w:pPr>
              <w:rPr>
                <w:rFonts w:cstheme="minorHAnsi"/>
                <w:sz w:val="20"/>
                <w:szCs w:val="20"/>
              </w:rPr>
            </w:pPr>
            <w:r w:rsidRPr="00BE449A">
              <w:rPr>
                <w:rFonts w:cstheme="minorHAnsi"/>
                <w:sz w:val="20"/>
                <w:szCs w:val="20"/>
              </w:rPr>
              <w:t>Perinatal or Postpartum</w:t>
            </w:r>
          </w:p>
        </w:tc>
        <w:tc>
          <w:tcPr>
            <w:tcW w:w="4410" w:type="dxa"/>
          </w:tcPr>
          <w:p w14:paraId="3B6D7C3E" w14:textId="405BABEA" w:rsidR="00002DF7" w:rsidRPr="00317BDE" w:rsidRDefault="00002DF7" w:rsidP="00317BDE">
            <w:pPr>
              <w:rPr>
                <w:rFonts w:cstheme="minorHAnsi"/>
                <w:sz w:val="20"/>
                <w:szCs w:val="20"/>
              </w:rPr>
            </w:pPr>
            <w:r w:rsidRPr="00317BDE">
              <w:rPr>
                <w:rFonts w:cstheme="minorHAnsi"/>
                <w:sz w:val="20"/>
                <w:szCs w:val="20"/>
              </w:rPr>
              <w:t>Designed to screen</w:t>
            </w:r>
            <w:r w:rsidR="00ED7D5B" w:rsidRPr="00317BDE">
              <w:rPr>
                <w:rFonts w:cstheme="minorHAnsi"/>
                <w:sz w:val="20"/>
                <w:szCs w:val="20"/>
              </w:rPr>
              <w:t xml:space="preserve"> </w:t>
            </w:r>
            <w:r w:rsidRPr="00317BDE">
              <w:rPr>
                <w:rFonts w:cstheme="minorHAnsi"/>
                <w:sz w:val="20"/>
                <w:szCs w:val="20"/>
              </w:rPr>
              <w:t>for problematic anxiety in antenatal and postpartum women.</w:t>
            </w:r>
          </w:p>
        </w:tc>
        <w:tc>
          <w:tcPr>
            <w:tcW w:w="1260" w:type="dxa"/>
          </w:tcPr>
          <w:p w14:paraId="72443CF3" w14:textId="629C8B02" w:rsidR="00002DF7" w:rsidRPr="00BE449A" w:rsidRDefault="00002DF7" w:rsidP="00BE449A">
            <w:pPr>
              <w:rPr>
                <w:rFonts w:cstheme="minorHAnsi"/>
                <w:sz w:val="20"/>
                <w:szCs w:val="20"/>
              </w:rPr>
            </w:pPr>
            <w:r w:rsidRPr="00BE449A">
              <w:rPr>
                <w:rFonts w:cstheme="minorHAnsi"/>
                <w:sz w:val="20"/>
                <w:szCs w:val="20"/>
              </w:rPr>
              <w:t>6 min</w:t>
            </w:r>
          </w:p>
        </w:tc>
        <w:tc>
          <w:tcPr>
            <w:tcW w:w="2790" w:type="dxa"/>
          </w:tcPr>
          <w:p w14:paraId="3EE31BBB" w14:textId="2A8DB826" w:rsidR="00002DF7" w:rsidRPr="00BE449A" w:rsidRDefault="00002DF7" w:rsidP="00BE449A">
            <w:pPr>
              <w:rPr>
                <w:rFonts w:cstheme="minorHAnsi"/>
                <w:sz w:val="20"/>
                <w:szCs w:val="20"/>
              </w:rPr>
            </w:pPr>
            <w:r w:rsidRPr="00BE449A">
              <w:rPr>
                <w:rFonts w:cstheme="minorHAnsi"/>
                <w:sz w:val="20"/>
                <w:szCs w:val="20"/>
              </w:rPr>
              <w:t>Screening tool only, refer to specialist for care as appropriate</w:t>
            </w:r>
          </w:p>
        </w:tc>
      </w:tr>
      <w:tr w:rsidR="0007427D" w:rsidRPr="00BE449A" w14:paraId="7ABC7B13" w14:textId="77777777" w:rsidTr="00317BDE">
        <w:tc>
          <w:tcPr>
            <w:tcW w:w="13855" w:type="dxa"/>
            <w:gridSpan w:val="6"/>
          </w:tcPr>
          <w:p w14:paraId="2D719DB9" w14:textId="03289743" w:rsidR="0007427D" w:rsidRPr="00ED7D5B" w:rsidRDefault="0007427D" w:rsidP="00ED7D5B">
            <w:pPr>
              <w:jc w:val="center"/>
              <w:rPr>
                <w:rFonts w:cstheme="minorHAnsi"/>
                <w:b/>
                <w:bCs/>
                <w:sz w:val="24"/>
                <w:szCs w:val="24"/>
              </w:rPr>
            </w:pPr>
            <w:r w:rsidRPr="00ED7D5B">
              <w:rPr>
                <w:rFonts w:cstheme="minorHAnsi"/>
                <w:b/>
                <w:bCs/>
                <w:sz w:val="24"/>
                <w:szCs w:val="24"/>
              </w:rPr>
              <w:t>Parenting Stress</w:t>
            </w:r>
          </w:p>
        </w:tc>
      </w:tr>
      <w:tr w:rsidR="00CA763E" w:rsidRPr="00BE449A" w14:paraId="74E435B0" w14:textId="77777777" w:rsidTr="00317BDE">
        <w:tc>
          <w:tcPr>
            <w:tcW w:w="3055" w:type="dxa"/>
          </w:tcPr>
          <w:p w14:paraId="1F6BFE0A" w14:textId="1AE407A1" w:rsidR="00CA763E" w:rsidRPr="00BE449A" w:rsidRDefault="00551F40" w:rsidP="00BE449A">
            <w:pPr>
              <w:rPr>
                <w:rFonts w:cstheme="minorHAnsi"/>
                <w:sz w:val="20"/>
                <w:szCs w:val="20"/>
              </w:rPr>
            </w:pPr>
            <w:hyperlink r:id="rId30" w:history="1">
              <w:r w:rsidR="00CA763E" w:rsidRPr="00BE449A">
                <w:rPr>
                  <w:rStyle w:val="Hyperlink"/>
                  <w:rFonts w:cstheme="minorHAnsi"/>
                  <w:sz w:val="20"/>
                  <w:szCs w:val="20"/>
                  <w:shd w:val="clear" w:color="auto" w:fill="FFFFFF"/>
                </w:rPr>
                <w:t>Parental Stress Scale (PSS)</w:t>
              </w:r>
            </w:hyperlink>
          </w:p>
        </w:tc>
        <w:tc>
          <w:tcPr>
            <w:tcW w:w="1080" w:type="dxa"/>
          </w:tcPr>
          <w:p w14:paraId="0CFD913D" w14:textId="2FE8FECF" w:rsidR="00CA763E" w:rsidRPr="008720EB" w:rsidRDefault="008720EB" w:rsidP="00BE449A">
            <w:pPr>
              <w:rPr>
                <w:rFonts w:cstheme="minorHAnsi"/>
                <w:sz w:val="20"/>
                <w:szCs w:val="20"/>
              </w:rPr>
            </w:pPr>
            <w:r w:rsidRPr="008720EB">
              <w:rPr>
                <w:rFonts w:cstheme="minorHAnsi"/>
                <w:sz w:val="20"/>
                <w:szCs w:val="20"/>
              </w:rPr>
              <w:t>FREE</w:t>
            </w:r>
          </w:p>
        </w:tc>
        <w:tc>
          <w:tcPr>
            <w:tcW w:w="1260" w:type="dxa"/>
          </w:tcPr>
          <w:p w14:paraId="76B98F33" w14:textId="61B66EB7" w:rsidR="00CA763E" w:rsidRPr="00BE449A" w:rsidRDefault="00CA763E" w:rsidP="00BE449A">
            <w:pPr>
              <w:rPr>
                <w:rFonts w:cstheme="minorHAnsi"/>
                <w:sz w:val="20"/>
                <w:szCs w:val="20"/>
              </w:rPr>
            </w:pPr>
            <w:r w:rsidRPr="00BE449A">
              <w:rPr>
                <w:rFonts w:cstheme="minorHAnsi"/>
                <w:sz w:val="20"/>
                <w:szCs w:val="20"/>
              </w:rPr>
              <w:t>Caregivers with children</w:t>
            </w:r>
          </w:p>
        </w:tc>
        <w:tc>
          <w:tcPr>
            <w:tcW w:w="4410" w:type="dxa"/>
          </w:tcPr>
          <w:p w14:paraId="47B780A7" w14:textId="2EC2544C" w:rsidR="00CA763E" w:rsidRPr="00317BDE" w:rsidRDefault="00CA763E" w:rsidP="00317BDE">
            <w:pPr>
              <w:rPr>
                <w:rFonts w:cstheme="minorHAnsi"/>
                <w:sz w:val="20"/>
                <w:szCs w:val="20"/>
              </w:rPr>
            </w:pPr>
            <w:r w:rsidRPr="00317BDE">
              <w:rPr>
                <w:rFonts w:cstheme="minorHAnsi"/>
                <w:sz w:val="20"/>
                <w:szCs w:val="20"/>
              </w:rPr>
              <w:t>An 18-item questionnaire assessing parents’ feelings about their parenting role, exploring both positive aspects (e.g. emotional benefits, personal development) and negative aspects of parenthood (e.g. demands on resources, feelings of stress).</w:t>
            </w:r>
          </w:p>
        </w:tc>
        <w:tc>
          <w:tcPr>
            <w:tcW w:w="1260" w:type="dxa"/>
          </w:tcPr>
          <w:p w14:paraId="65CF5A83" w14:textId="7028BE13" w:rsidR="00CA763E" w:rsidRPr="00BE449A" w:rsidRDefault="00CA763E" w:rsidP="00BE449A">
            <w:pPr>
              <w:rPr>
                <w:rFonts w:cstheme="minorHAnsi"/>
                <w:sz w:val="20"/>
                <w:szCs w:val="20"/>
              </w:rPr>
            </w:pPr>
            <w:r w:rsidRPr="00BE449A">
              <w:rPr>
                <w:rFonts w:cstheme="minorHAnsi"/>
                <w:sz w:val="20"/>
                <w:szCs w:val="20"/>
              </w:rPr>
              <w:t>&lt;10 min</w:t>
            </w:r>
          </w:p>
        </w:tc>
        <w:tc>
          <w:tcPr>
            <w:tcW w:w="2790" w:type="dxa"/>
          </w:tcPr>
          <w:p w14:paraId="5ED0373E" w14:textId="6610D044" w:rsidR="00CA763E" w:rsidRPr="00BE449A" w:rsidRDefault="00CA763E" w:rsidP="00BE449A">
            <w:pPr>
              <w:rPr>
                <w:rFonts w:cstheme="minorHAnsi"/>
                <w:sz w:val="20"/>
                <w:szCs w:val="20"/>
              </w:rPr>
            </w:pPr>
            <w:r w:rsidRPr="00BE449A">
              <w:rPr>
                <w:rFonts w:cstheme="minorHAnsi"/>
                <w:sz w:val="20"/>
                <w:szCs w:val="20"/>
              </w:rPr>
              <w:t>None listed</w:t>
            </w:r>
          </w:p>
        </w:tc>
      </w:tr>
      <w:tr w:rsidR="0007427D" w:rsidRPr="00BE449A" w14:paraId="26809492" w14:textId="77777777" w:rsidTr="00317BDE">
        <w:tc>
          <w:tcPr>
            <w:tcW w:w="13855" w:type="dxa"/>
            <w:gridSpan w:val="6"/>
          </w:tcPr>
          <w:p w14:paraId="2A3DF8DA" w14:textId="25E825CB" w:rsidR="0007427D" w:rsidRPr="00ED7D5B" w:rsidRDefault="0007427D" w:rsidP="00ED7D5B">
            <w:pPr>
              <w:jc w:val="center"/>
              <w:rPr>
                <w:rFonts w:cstheme="minorHAnsi"/>
                <w:b/>
                <w:bCs/>
                <w:sz w:val="24"/>
                <w:szCs w:val="24"/>
              </w:rPr>
            </w:pPr>
            <w:r w:rsidRPr="00ED7D5B">
              <w:rPr>
                <w:rFonts w:cstheme="minorHAnsi"/>
                <w:b/>
                <w:bCs/>
                <w:sz w:val="24"/>
                <w:szCs w:val="24"/>
              </w:rPr>
              <w:t>Temperament and Self-Regulation</w:t>
            </w:r>
          </w:p>
        </w:tc>
      </w:tr>
      <w:tr w:rsidR="00F505F5" w:rsidRPr="00BE449A" w14:paraId="5D92E252" w14:textId="77777777" w:rsidTr="00317BDE">
        <w:tc>
          <w:tcPr>
            <w:tcW w:w="3055" w:type="dxa"/>
          </w:tcPr>
          <w:p w14:paraId="6314559D" w14:textId="37F0E419" w:rsidR="00F505F5" w:rsidRPr="00BE449A" w:rsidRDefault="00551F40" w:rsidP="00BE449A">
            <w:pPr>
              <w:rPr>
                <w:rFonts w:cstheme="minorHAnsi"/>
                <w:sz w:val="20"/>
                <w:szCs w:val="20"/>
              </w:rPr>
            </w:pPr>
            <w:hyperlink r:id="rId31" w:history="1">
              <w:r w:rsidR="00F505F5" w:rsidRPr="00BE449A">
                <w:rPr>
                  <w:rStyle w:val="Hyperlink"/>
                  <w:rFonts w:cstheme="minorHAnsi"/>
                  <w:color w:val="8E3A72"/>
                  <w:sz w:val="20"/>
                  <w:szCs w:val="20"/>
                  <w:shd w:val="clear" w:color="auto" w:fill="FFFFFF"/>
                </w:rPr>
                <w:t>Infant Toddler Temperament Tool (IT3)</w:t>
              </w:r>
            </w:hyperlink>
          </w:p>
        </w:tc>
        <w:tc>
          <w:tcPr>
            <w:tcW w:w="1080" w:type="dxa"/>
          </w:tcPr>
          <w:p w14:paraId="1E255056" w14:textId="23D849BE" w:rsidR="00F505F5" w:rsidRPr="00161493" w:rsidRDefault="00337F9F" w:rsidP="00BE449A">
            <w:pPr>
              <w:rPr>
                <w:rFonts w:cstheme="minorHAnsi"/>
                <w:sz w:val="20"/>
                <w:szCs w:val="20"/>
              </w:rPr>
            </w:pPr>
            <w:r w:rsidRPr="00161493">
              <w:rPr>
                <w:rFonts w:cstheme="minorHAnsi"/>
                <w:sz w:val="20"/>
                <w:szCs w:val="20"/>
              </w:rPr>
              <w:t>FREE</w:t>
            </w:r>
          </w:p>
        </w:tc>
        <w:tc>
          <w:tcPr>
            <w:tcW w:w="1260" w:type="dxa"/>
          </w:tcPr>
          <w:p w14:paraId="1887C717" w14:textId="61C62A0E" w:rsidR="00F505F5" w:rsidRPr="00BE449A" w:rsidRDefault="00F505F5" w:rsidP="00BE449A">
            <w:pPr>
              <w:rPr>
                <w:rFonts w:cstheme="minorHAnsi"/>
                <w:sz w:val="20"/>
                <w:szCs w:val="20"/>
              </w:rPr>
            </w:pPr>
            <w:r w:rsidRPr="00BE449A">
              <w:rPr>
                <w:rFonts w:cstheme="minorHAnsi"/>
                <w:sz w:val="20"/>
                <w:szCs w:val="20"/>
              </w:rPr>
              <w:t xml:space="preserve">0-3 </w:t>
            </w:r>
            <w:r w:rsidR="00ED7D5B" w:rsidRPr="00BE449A">
              <w:rPr>
                <w:rFonts w:cstheme="minorHAnsi"/>
                <w:sz w:val="20"/>
                <w:szCs w:val="20"/>
              </w:rPr>
              <w:t>yrs.</w:t>
            </w:r>
          </w:p>
        </w:tc>
        <w:tc>
          <w:tcPr>
            <w:tcW w:w="4410" w:type="dxa"/>
          </w:tcPr>
          <w:p w14:paraId="2BED7AA6" w14:textId="18B98678" w:rsidR="00F505F5" w:rsidRPr="00317BDE" w:rsidRDefault="00F505F5" w:rsidP="00317BDE">
            <w:pPr>
              <w:rPr>
                <w:rFonts w:cstheme="minorHAnsi"/>
                <w:sz w:val="20"/>
                <w:szCs w:val="20"/>
              </w:rPr>
            </w:pPr>
            <w:r w:rsidRPr="00317BDE">
              <w:rPr>
                <w:rFonts w:cstheme="minorHAnsi"/>
                <w:sz w:val="20"/>
                <w:szCs w:val="20"/>
              </w:rPr>
              <w:t>The Infant Toddler Temperament Tool includes a short online survey that allows parents and caregivers of infants and toddlers to recognize and explore their own temperament traits and those of a child for which they provide care.</w:t>
            </w:r>
          </w:p>
        </w:tc>
        <w:tc>
          <w:tcPr>
            <w:tcW w:w="1260" w:type="dxa"/>
          </w:tcPr>
          <w:p w14:paraId="5086FC1C" w14:textId="20686A69" w:rsidR="00F505F5" w:rsidRPr="00BE449A" w:rsidRDefault="00F505F5" w:rsidP="00BE449A">
            <w:pPr>
              <w:rPr>
                <w:rFonts w:cstheme="minorHAnsi"/>
                <w:sz w:val="20"/>
                <w:szCs w:val="20"/>
              </w:rPr>
            </w:pPr>
            <w:r w:rsidRPr="00BE449A">
              <w:rPr>
                <w:rFonts w:cstheme="minorHAnsi"/>
                <w:sz w:val="20"/>
                <w:szCs w:val="20"/>
              </w:rPr>
              <w:t>15 min</w:t>
            </w:r>
          </w:p>
        </w:tc>
        <w:tc>
          <w:tcPr>
            <w:tcW w:w="2790" w:type="dxa"/>
          </w:tcPr>
          <w:p w14:paraId="658294C9" w14:textId="60C6F630" w:rsidR="00F505F5" w:rsidRPr="00BE449A" w:rsidRDefault="00F505F5" w:rsidP="00BE449A">
            <w:pPr>
              <w:rPr>
                <w:rFonts w:cstheme="minorHAnsi"/>
                <w:sz w:val="20"/>
                <w:szCs w:val="20"/>
              </w:rPr>
            </w:pPr>
            <w:r w:rsidRPr="00BE449A">
              <w:rPr>
                <w:rFonts w:cstheme="minorHAnsi"/>
                <w:sz w:val="20"/>
                <w:szCs w:val="20"/>
              </w:rPr>
              <w:t>Early Childhood</w:t>
            </w:r>
          </w:p>
        </w:tc>
      </w:tr>
      <w:tr w:rsidR="00F505F5" w:rsidRPr="00BE449A" w14:paraId="2AD7E8AE" w14:textId="77777777" w:rsidTr="00317BDE">
        <w:tc>
          <w:tcPr>
            <w:tcW w:w="3055" w:type="dxa"/>
          </w:tcPr>
          <w:p w14:paraId="13DF4D02" w14:textId="2F6B54B8" w:rsidR="00F505F5" w:rsidRPr="00BE449A" w:rsidRDefault="00551F40" w:rsidP="00BE449A">
            <w:pPr>
              <w:rPr>
                <w:rFonts w:cstheme="minorHAnsi"/>
                <w:sz w:val="20"/>
                <w:szCs w:val="20"/>
              </w:rPr>
            </w:pPr>
            <w:hyperlink r:id="rId32" w:history="1">
              <w:r w:rsidR="00F505F5" w:rsidRPr="00BE449A">
                <w:rPr>
                  <w:rStyle w:val="Hyperlink"/>
                  <w:rFonts w:cstheme="minorHAnsi"/>
                  <w:color w:val="8E3A72"/>
                  <w:sz w:val="20"/>
                  <w:szCs w:val="20"/>
                  <w:shd w:val="clear" w:color="auto" w:fill="FFFFFF"/>
                </w:rPr>
                <w:t>Temperament and Atypical Behavior Scale (TABS) Assessment Tool</w:t>
              </w:r>
            </w:hyperlink>
          </w:p>
        </w:tc>
        <w:tc>
          <w:tcPr>
            <w:tcW w:w="1080" w:type="dxa"/>
          </w:tcPr>
          <w:p w14:paraId="7899FDB2" w14:textId="03388BA1" w:rsidR="00F505F5" w:rsidRPr="00D63B7C" w:rsidRDefault="00D63B7C" w:rsidP="00BE449A">
            <w:pPr>
              <w:rPr>
                <w:rFonts w:cstheme="minorHAnsi"/>
                <w:sz w:val="20"/>
                <w:szCs w:val="20"/>
              </w:rPr>
            </w:pPr>
            <w:r w:rsidRPr="00D63B7C">
              <w:rPr>
                <w:rFonts w:cstheme="minorHAnsi"/>
                <w:sz w:val="20"/>
                <w:szCs w:val="20"/>
              </w:rPr>
              <w:t>$40</w:t>
            </w:r>
          </w:p>
        </w:tc>
        <w:tc>
          <w:tcPr>
            <w:tcW w:w="1260" w:type="dxa"/>
          </w:tcPr>
          <w:p w14:paraId="46A689CE" w14:textId="4BDF8A8B" w:rsidR="00F505F5" w:rsidRPr="00BE449A" w:rsidRDefault="00F505F5" w:rsidP="00BE449A">
            <w:pPr>
              <w:rPr>
                <w:rFonts w:cstheme="minorHAnsi"/>
                <w:sz w:val="20"/>
                <w:szCs w:val="20"/>
              </w:rPr>
            </w:pPr>
            <w:r w:rsidRPr="00BE449A">
              <w:rPr>
                <w:rFonts w:cstheme="minorHAnsi"/>
                <w:sz w:val="20"/>
                <w:szCs w:val="20"/>
              </w:rPr>
              <w:t>11-71 months</w:t>
            </w:r>
          </w:p>
        </w:tc>
        <w:tc>
          <w:tcPr>
            <w:tcW w:w="4410" w:type="dxa"/>
          </w:tcPr>
          <w:p w14:paraId="294D3238" w14:textId="77777777" w:rsidR="00ED7D5B" w:rsidRPr="00317BDE" w:rsidRDefault="00F505F5" w:rsidP="00317BDE">
            <w:pPr>
              <w:rPr>
                <w:rFonts w:cstheme="minorHAnsi"/>
                <w:sz w:val="20"/>
                <w:szCs w:val="20"/>
              </w:rPr>
            </w:pPr>
            <w:r w:rsidRPr="00317BDE">
              <w:rPr>
                <w:rFonts w:cstheme="minorHAnsi"/>
                <w:sz w:val="20"/>
                <w:szCs w:val="20"/>
              </w:rPr>
              <w:t xml:space="preserve">A norm-referenced tool designed to identify temperament and self-regulation problems that can indicate that a child is developing atypically or is at risk for atypical development. </w:t>
            </w:r>
          </w:p>
          <w:p w14:paraId="630C06B1" w14:textId="77777777" w:rsidR="00317BDE" w:rsidRDefault="00317BDE" w:rsidP="00317BDE">
            <w:pPr>
              <w:rPr>
                <w:rFonts w:cstheme="minorHAnsi"/>
                <w:sz w:val="20"/>
                <w:szCs w:val="20"/>
              </w:rPr>
            </w:pPr>
          </w:p>
          <w:p w14:paraId="59D2E10B" w14:textId="5DF6E069" w:rsidR="00F505F5" w:rsidRPr="00317BDE" w:rsidRDefault="00F505F5" w:rsidP="00317BDE">
            <w:pPr>
              <w:rPr>
                <w:rFonts w:cstheme="minorHAnsi"/>
                <w:sz w:val="20"/>
                <w:szCs w:val="20"/>
              </w:rPr>
            </w:pPr>
            <w:r w:rsidRPr="00317BDE">
              <w:rPr>
                <w:rFonts w:cstheme="minorHAnsi"/>
                <w:sz w:val="20"/>
                <w:szCs w:val="20"/>
              </w:rPr>
              <w:lastRenderedPageBreak/>
              <w:t>This 55-item checklist covers areas such as temperament, attention, attachment, social behavior, play, vocal and oral behavior, sense and movement, self-stimulation and self-injury, and neurobehavioral state.</w:t>
            </w:r>
          </w:p>
          <w:p w14:paraId="0A104814" w14:textId="77777777" w:rsidR="00F505F5" w:rsidRPr="00BE449A" w:rsidRDefault="00F505F5" w:rsidP="00BE449A">
            <w:pPr>
              <w:rPr>
                <w:rFonts w:cstheme="minorHAnsi"/>
                <w:sz w:val="20"/>
                <w:szCs w:val="20"/>
              </w:rPr>
            </w:pPr>
          </w:p>
          <w:p w14:paraId="7E016C4A" w14:textId="2E5C2296" w:rsidR="00F505F5" w:rsidRPr="00317BDE" w:rsidRDefault="00F505F5" w:rsidP="00317BDE">
            <w:pPr>
              <w:rPr>
                <w:rFonts w:cstheme="minorHAnsi"/>
                <w:sz w:val="20"/>
                <w:szCs w:val="20"/>
              </w:rPr>
            </w:pPr>
            <w:r w:rsidRPr="00317BDE">
              <w:rPr>
                <w:rFonts w:cstheme="minorHAnsi"/>
                <w:sz w:val="20"/>
                <w:szCs w:val="20"/>
              </w:rPr>
              <w:t>Uses: determining eligibility, designing</w:t>
            </w:r>
            <w:r w:rsidR="00ED7D5B" w:rsidRPr="00317BDE">
              <w:rPr>
                <w:rFonts w:cstheme="minorHAnsi"/>
                <w:sz w:val="20"/>
                <w:szCs w:val="20"/>
              </w:rPr>
              <w:t xml:space="preserve"> </w:t>
            </w:r>
            <w:r w:rsidRPr="00317BDE">
              <w:rPr>
                <w:rFonts w:cstheme="minorHAnsi"/>
                <w:sz w:val="20"/>
                <w:szCs w:val="20"/>
              </w:rPr>
              <w:t>IFSPs/IEPs, or developing mental health</w:t>
            </w:r>
            <w:r w:rsidR="004A39FC" w:rsidRPr="00317BDE">
              <w:rPr>
                <w:rFonts w:cstheme="minorHAnsi"/>
                <w:sz w:val="20"/>
                <w:szCs w:val="20"/>
              </w:rPr>
              <w:t xml:space="preserve"> or </w:t>
            </w:r>
            <w:r w:rsidRPr="00317BDE">
              <w:rPr>
                <w:rFonts w:cstheme="minorHAnsi"/>
                <w:sz w:val="20"/>
                <w:szCs w:val="20"/>
              </w:rPr>
              <w:t>behavioral support plans</w:t>
            </w:r>
          </w:p>
        </w:tc>
        <w:tc>
          <w:tcPr>
            <w:tcW w:w="1260" w:type="dxa"/>
          </w:tcPr>
          <w:p w14:paraId="17A44587" w14:textId="580E44C2" w:rsidR="00F505F5" w:rsidRPr="00BE449A" w:rsidRDefault="00F505F5" w:rsidP="00BE449A">
            <w:pPr>
              <w:rPr>
                <w:rFonts w:cstheme="minorHAnsi"/>
                <w:sz w:val="20"/>
                <w:szCs w:val="20"/>
              </w:rPr>
            </w:pPr>
            <w:r w:rsidRPr="00BE449A">
              <w:rPr>
                <w:rFonts w:cstheme="minorHAnsi"/>
                <w:sz w:val="20"/>
                <w:szCs w:val="20"/>
              </w:rPr>
              <w:lastRenderedPageBreak/>
              <w:t>10-30 min</w:t>
            </w:r>
          </w:p>
        </w:tc>
        <w:tc>
          <w:tcPr>
            <w:tcW w:w="2790" w:type="dxa"/>
          </w:tcPr>
          <w:p w14:paraId="140BFC3A" w14:textId="3670A317" w:rsidR="00F505F5" w:rsidRPr="00BE449A" w:rsidRDefault="00F505F5" w:rsidP="00BE449A">
            <w:pPr>
              <w:rPr>
                <w:rFonts w:cstheme="minorHAnsi"/>
                <w:sz w:val="20"/>
                <w:szCs w:val="20"/>
              </w:rPr>
            </w:pPr>
            <w:r w:rsidRPr="00BE449A">
              <w:rPr>
                <w:rFonts w:cstheme="minorHAnsi"/>
                <w:sz w:val="20"/>
                <w:szCs w:val="20"/>
              </w:rPr>
              <w:t>Professionals and Practitioners</w:t>
            </w:r>
          </w:p>
        </w:tc>
      </w:tr>
      <w:tr w:rsidR="00F505F5" w:rsidRPr="00BE449A" w14:paraId="100AE741" w14:textId="77777777" w:rsidTr="00317BDE">
        <w:tc>
          <w:tcPr>
            <w:tcW w:w="13855" w:type="dxa"/>
            <w:gridSpan w:val="6"/>
          </w:tcPr>
          <w:p w14:paraId="45ACC4E9" w14:textId="5015010D" w:rsidR="00F505F5" w:rsidRPr="004A39FC" w:rsidRDefault="00F505F5" w:rsidP="004A39FC">
            <w:pPr>
              <w:jc w:val="center"/>
              <w:rPr>
                <w:rFonts w:cstheme="minorHAnsi"/>
                <w:b/>
                <w:bCs/>
                <w:sz w:val="24"/>
                <w:szCs w:val="24"/>
              </w:rPr>
            </w:pPr>
            <w:r w:rsidRPr="004A39FC">
              <w:rPr>
                <w:rFonts w:cstheme="minorHAnsi"/>
                <w:b/>
                <w:bCs/>
                <w:sz w:val="24"/>
                <w:szCs w:val="24"/>
              </w:rPr>
              <w:t>Trauma/ Grief</w:t>
            </w:r>
          </w:p>
        </w:tc>
      </w:tr>
      <w:tr w:rsidR="00506585" w:rsidRPr="00BE449A" w14:paraId="56E05529" w14:textId="77777777" w:rsidTr="00317BDE">
        <w:tc>
          <w:tcPr>
            <w:tcW w:w="3055" w:type="dxa"/>
          </w:tcPr>
          <w:p w14:paraId="376F7744" w14:textId="142820B9" w:rsidR="00506585" w:rsidRPr="00BE449A" w:rsidRDefault="00551F40" w:rsidP="00BE449A">
            <w:pPr>
              <w:rPr>
                <w:rFonts w:cstheme="minorHAnsi"/>
                <w:sz w:val="20"/>
                <w:szCs w:val="20"/>
              </w:rPr>
            </w:pPr>
            <w:hyperlink r:id="rId33" w:history="1">
              <w:r w:rsidR="00506585" w:rsidRPr="00BE449A">
                <w:rPr>
                  <w:rStyle w:val="Hyperlink"/>
                  <w:rFonts w:cstheme="minorHAnsi"/>
                  <w:color w:val="8E3A72"/>
                  <w:sz w:val="20"/>
                  <w:szCs w:val="20"/>
                </w:rPr>
                <w:t>Trauma Exposure Screening Inventory‐ Parent Report Revised (TESI‐PRR)</w:t>
              </w:r>
            </w:hyperlink>
          </w:p>
        </w:tc>
        <w:tc>
          <w:tcPr>
            <w:tcW w:w="1080" w:type="dxa"/>
          </w:tcPr>
          <w:p w14:paraId="4A3F350F" w14:textId="326C535B" w:rsidR="00506585" w:rsidRPr="004A39FC" w:rsidRDefault="004A39FC" w:rsidP="00BE449A">
            <w:pPr>
              <w:rPr>
                <w:rFonts w:cstheme="minorHAnsi"/>
                <w:sz w:val="20"/>
                <w:szCs w:val="20"/>
              </w:rPr>
            </w:pPr>
            <w:r w:rsidRPr="004A39FC">
              <w:rPr>
                <w:rFonts w:cstheme="minorHAnsi"/>
                <w:sz w:val="20"/>
                <w:szCs w:val="20"/>
              </w:rPr>
              <w:t>FREE</w:t>
            </w:r>
          </w:p>
        </w:tc>
        <w:tc>
          <w:tcPr>
            <w:tcW w:w="1260" w:type="dxa"/>
          </w:tcPr>
          <w:p w14:paraId="75E3539E" w14:textId="2648FD2E" w:rsidR="00506585" w:rsidRPr="00BE449A" w:rsidRDefault="00506585" w:rsidP="00BE449A">
            <w:pPr>
              <w:rPr>
                <w:rFonts w:cstheme="minorHAnsi"/>
                <w:sz w:val="20"/>
                <w:szCs w:val="20"/>
              </w:rPr>
            </w:pPr>
            <w:r w:rsidRPr="00BE449A">
              <w:rPr>
                <w:rFonts w:cstheme="minorHAnsi"/>
                <w:sz w:val="20"/>
                <w:szCs w:val="20"/>
              </w:rPr>
              <w:t>0‐6 years</w:t>
            </w:r>
          </w:p>
        </w:tc>
        <w:tc>
          <w:tcPr>
            <w:tcW w:w="4410" w:type="dxa"/>
          </w:tcPr>
          <w:p w14:paraId="05F06E77" w14:textId="77777777" w:rsidR="004A39FC" w:rsidRPr="00317BDE" w:rsidRDefault="00506585" w:rsidP="00317BDE">
            <w:pPr>
              <w:rPr>
                <w:rFonts w:cstheme="minorHAnsi"/>
                <w:sz w:val="20"/>
                <w:szCs w:val="20"/>
              </w:rPr>
            </w:pPr>
            <w:r w:rsidRPr="00317BDE">
              <w:rPr>
                <w:rFonts w:cstheme="minorHAnsi"/>
                <w:sz w:val="20"/>
                <w:szCs w:val="20"/>
              </w:rPr>
              <w:t xml:space="preserve">A measure of experiencing and witnessing of traumatic events for young children. </w:t>
            </w:r>
          </w:p>
          <w:p w14:paraId="528B69F1" w14:textId="77777777" w:rsidR="00317BDE" w:rsidRDefault="00317BDE" w:rsidP="00317BDE">
            <w:pPr>
              <w:rPr>
                <w:rFonts w:cstheme="minorHAnsi"/>
                <w:sz w:val="20"/>
                <w:szCs w:val="20"/>
              </w:rPr>
            </w:pPr>
          </w:p>
          <w:p w14:paraId="2D0BC611" w14:textId="6985F16A" w:rsidR="00506585" w:rsidRPr="00317BDE" w:rsidRDefault="00506585" w:rsidP="00317BDE">
            <w:pPr>
              <w:rPr>
                <w:rFonts w:cstheme="minorHAnsi"/>
                <w:sz w:val="20"/>
                <w:szCs w:val="20"/>
              </w:rPr>
            </w:pPr>
            <w:r w:rsidRPr="00317BDE">
              <w:rPr>
                <w:rFonts w:cstheme="minorHAnsi"/>
                <w:sz w:val="20"/>
                <w:szCs w:val="20"/>
              </w:rPr>
              <w:t>Includes traumas more frequently occurring to young children (i.e., animal attacks, prolonged or sudden separations and intense family conflict).</w:t>
            </w:r>
          </w:p>
        </w:tc>
        <w:tc>
          <w:tcPr>
            <w:tcW w:w="1260" w:type="dxa"/>
          </w:tcPr>
          <w:p w14:paraId="37BA42C8" w14:textId="10F927AC" w:rsidR="00506585" w:rsidRPr="00BE449A" w:rsidRDefault="00506585" w:rsidP="00BE449A">
            <w:pPr>
              <w:rPr>
                <w:rFonts w:cstheme="minorHAnsi"/>
                <w:sz w:val="20"/>
                <w:szCs w:val="20"/>
              </w:rPr>
            </w:pPr>
            <w:r w:rsidRPr="00BE449A">
              <w:rPr>
                <w:rFonts w:cstheme="minorHAnsi"/>
                <w:sz w:val="20"/>
                <w:szCs w:val="20"/>
              </w:rPr>
              <w:t>30-60 min</w:t>
            </w:r>
          </w:p>
        </w:tc>
        <w:tc>
          <w:tcPr>
            <w:tcW w:w="2790" w:type="dxa"/>
          </w:tcPr>
          <w:p w14:paraId="7FA0CCDE" w14:textId="00968EC9" w:rsidR="00506585" w:rsidRPr="00BE449A" w:rsidRDefault="00506585" w:rsidP="00BE449A">
            <w:pPr>
              <w:rPr>
                <w:rFonts w:cstheme="minorHAnsi"/>
                <w:sz w:val="20"/>
                <w:szCs w:val="20"/>
              </w:rPr>
            </w:pPr>
            <w:r w:rsidRPr="00BE449A">
              <w:rPr>
                <w:rFonts w:cstheme="minorHAnsi"/>
                <w:sz w:val="20"/>
                <w:szCs w:val="20"/>
              </w:rPr>
              <w:t xml:space="preserve">Familiarity w/administration, scoring guidelines, and interpretation Request from: Chandra.ghosh@ucsf.edu </w:t>
            </w:r>
          </w:p>
        </w:tc>
      </w:tr>
      <w:tr w:rsidR="00390727" w:rsidRPr="00BE449A" w14:paraId="72A5D68B" w14:textId="77777777" w:rsidTr="00317BDE">
        <w:tc>
          <w:tcPr>
            <w:tcW w:w="3055" w:type="dxa"/>
          </w:tcPr>
          <w:p w14:paraId="5F24879C" w14:textId="77777777" w:rsidR="00390727" w:rsidRPr="00BE449A" w:rsidRDefault="00551F40" w:rsidP="00390727">
            <w:pPr>
              <w:rPr>
                <w:rStyle w:val="Hyperlink"/>
                <w:rFonts w:cstheme="minorHAnsi"/>
                <w:color w:val="8E3A72"/>
                <w:sz w:val="20"/>
                <w:szCs w:val="20"/>
              </w:rPr>
            </w:pPr>
            <w:hyperlink r:id="rId34" w:history="1">
              <w:r w:rsidR="00390727" w:rsidRPr="00BE449A">
                <w:rPr>
                  <w:rStyle w:val="Hyperlink"/>
                  <w:rFonts w:cstheme="minorHAnsi"/>
                  <w:color w:val="8E3A72"/>
                  <w:sz w:val="20"/>
                  <w:szCs w:val="20"/>
                </w:rPr>
                <w:t>The Center for Youth Wellness ACE Questionnaire (CYW ACE-Q)</w:t>
              </w:r>
            </w:hyperlink>
          </w:p>
          <w:p w14:paraId="177341EB" w14:textId="77777777" w:rsidR="00390727" w:rsidRPr="00BE449A" w:rsidRDefault="00390727" w:rsidP="00390727">
            <w:pPr>
              <w:rPr>
                <w:rStyle w:val="Hyperlink"/>
                <w:rFonts w:cstheme="minorHAnsi"/>
                <w:color w:val="8E3A72"/>
                <w:sz w:val="20"/>
                <w:szCs w:val="20"/>
              </w:rPr>
            </w:pPr>
          </w:p>
          <w:p w14:paraId="64908740" w14:textId="3BB48A78" w:rsidR="00390727" w:rsidRPr="00BE449A" w:rsidRDefault="00390727" w:rsidP="00390727">
            <w:pPr>
              <w:rPr>
                <w:rFonts w:cstheme="minorHAnsi"/>
                <w:sz w:val="20"/>
                <w:szCs w:val="20"/>
              </w:rPr>
            </w:pPr>
            <w:r w:rsidRPr="00BE449A">
              <w:rPr>
                <w:rStyle w:val="Hyperlink"/>
                <w:rFonts w:cstheme="minorHAnsi"/>
                <w:color w:val="8E3A72"/>
                <w:sz w:val="20"/>
                <w:szCs w:val="20"/>
              </w:rPr>
              <w:t>Second section added on questions for section 2</w:t>
            </w:r>
          </w:p>
        </w:tc>
        <w:tc>
          <w:tcPr>
            <w:tcW w:w="1080" w:type="dxa"/>
          </w:tcPr>
          <w:p w14:paraId="17A193EB" w14:textId="7D5798DC" w:rsidR="00390727" w:rsidRPr="004A39FC" w:rsidRDefault="00390727" w:rsidP="00390727">
            <w:pPr>
              <w:rPr>
                <w:rFonts w:cstheme="minorHAnsi"/>
                <w:sz w:val="20"/>
                <w:szCs w:val="20"/>
              </w:rPr>
            </w:pPr>
            <w:r w:rsidRPr="00AF06E5">
              <w:rPr>
                <w:rFonts w:cstheme="minorHAnsi"/>
                <w:sz w:val="20"/>
                <w:szCs w:val="20"/>
              </w:rPr>
              <w:t>FREE</w:t>
            </w:r>
          </w:p>
        </w:tc>
        <w:tc>
          <w:tcPr>
            <w:tcW w:w="1260" w:type="dxa"/>
          </w:tcPr>
          <w:p w14:paraId="2CB466E7" w14:textId="5DFB9AD3" w:rsidR="00390727" w:rsidRPr="00BE449A" w:rsidRDefault="00390727" w:rsidP="00390727">
            <w:pPr>
              <w:rPr>
                <w:rFonts w:cstheme="minorHAnsi"/>
                <w:sz w:val="20"/>
                <w:szCs w:val="20"/>
              </w:rPr>
            </w:pPr>
            <w:r w:rsidRPr="00BE449A">
              <w:rPr>
                <w:rFonts w:cstheme="minorHAnsi"/>
                <w:sz w:val="20"/>
                <w:szCs w:val="20"/>
              </w:rPr>
              <w:t>0-19 yrs.</w:t>
            </w:r>
          </w:p>
        </w:tc>
        <w:tc>
          <w:tcPr>
            <w:tcW w:w="4410" w:type="dxa"/>
          </w:tcPr>
          <w:p w14:paraId="1FDC7F2A" w14:textId="21AC17A1" w:rsidR="00390727" w:rsidRPr="00317BDE" w:rsidRDefault="00390727" w:rsidP="00317BDE">
            <w:pPr>
              <w:rPr>
                <w:rFonts w:cstheme="minorHAnsi"/>
                <w:sz w:val="20"/>
                <w:szCs w:val="20"/>
              </w:rPr>
            </w:pPr>
            <w:r w:rsidRPr="00317BDE">
              <w:rPr>
                <w:rFonts w:cstheme="minorHAnsi"/>
                <w:sz w:val="20"/>
                <w:szCs w:val="20"/>
              </w:rPr>
              <w:t>A clinical screening tool that calculates cumulative exposure to Adverse Childhood Experiences (ACEs).</w:t>
            </w:r>
          </w:p>
        </w:tc>
        <w:tc>
          <w:tcPr>
            <w:tcW w:w="1260" w:type="dxa"/>
          </w:tcPr>
          <w:p w14:paraId="69074087" w14:textId="621333C2" w:rsidR="00390727" w:rsidRPr="00BE449A" w:rsidRDefault="00390727" w:rsidP="00390727">
            <w:pPr>
              <w:rPr>
                <w:rFonts w:cstheme="minorHAnsi"/>
                <w:sz w:val="20"/>
                <w:szCs w:val="20"/>
              </w:rPr>
            </w:pPr>
            <w:r w:rsidRPr="00BE449A">
              <w:rPr>
                <w:rFonts w:cstheme="minorHAnsi"/>
                <w:sz w:val="20"/>
                <w:szCs w:val="20"/>
              </w:rPr>
              <w:t>15 min</w:t>
            </w:r>
          </w:p>
        </w:tc>
        <w:tc>
          <w:tcPr>
            <w:tcW w:w="2790" w:type="dxa"/>
          </w:tcPr>
          <w:p w14:paraId="3B7FAB03" w14:textId="77777777" w:rsidR="00390727" w:rsidRDefault="00390727" w:rsidP="00390727">
            <w:pPr>
              <w:rPr>
                <w:rFonts w:cstheme="minorHAnsi"/>
                <w:sz w:val="20"/>
                <w:szCs w:val="20"/>
              </w:rPr>
            </w:pPr>
            <w:r w:rsidRPr="00BE449A">
              <w:rPr>
                <w:rFonts w:cstheme="minorHAnsi"/>
                <w:sz w:val="20"/>
                <w:szCs w:val="20"/>
              </w:rPr>
              <w:t>Pediatricians and Family Doctors**</w:t>
            </w:r>
          </w:p>
          <w:p w14:paraId="73F1F057" w14:textId="77777777" w:rsidR="00390727" w:rsidRDefault="00390727" w:rsidP="00390727">
            <w:pPr>
              <w:rPr>
                <w:rFonts w:cstheme="minorHAnsi"/>
                <w:sz w:val="20"/>
                <w:szCs w:val="20"/>
              </w:rPr>
            </w:pPr>
          </w:p>
          <w:p w14:paraId="564365D1" w14:textId="2BD05FA4" w:rsidR="00390727" w:rsidRPr="00BE449A" w:rsidRDefault="00390727" w:rsidP="00390727">
            <w:pPr>
              <w:rPr>
                <w:rFonts w:cstheme="minorHAnsi"/>
                <w:sz w:val="20"/>
                <w:szCs w:val="20"/>
              </w:rPr>
            </w:pPr>
          </w:p>
        </w:tc>
      </w:tr>
      <w:tr w:rsidR="00390727" w:rsidRPr="00BE449A" w14:paraId="67B7CD11" w14:textId="77777777" w:rsidTr="00317BDE">
        <w:tc>
          <w:tcPr>
            <w:tcW w:w="3055" w:type="dxa"/>
          </w:tcPr>
          <w:p w14:paraId="664FED83" w14:textId="1142FA5E" w:rsidR="00390727" w:rsidRPr="00BE449A" w:rsidRDefault="00551F40" w:rsidP="00390727">
            <w:pPr>
              <w:rPr>
                <w:rFonts w:cstheme="minorHAnsi"/>
                <w:sz w:val="20"/>
                <w:szCs w:val="20"/>
              </w:rPr>
            </w:pPr>
            <w:hyperlink r:id="rId35" w:history="1">
              <w:r w:rsidR="00390727" w:rsidRPr="00BE449A">
                <w:rPr>
                  <w:rStyle w:val="Hyperlink"/>
                  <w:rFonts w:cstheme="minorHAnsi"/>
                  <w:color w:val="8E3A72"/>
                  <w:sz w:val="20"/>
                  <w:szCs w:val="20"/>
                </w:rPr>
                <w:t>The Pediatric ACEs and Related Life-events Screener (PEARLS)</w:t>
              </w:r>
            </w:hyperlink>
          </w:p>
        </w:tc>
        <w:tc>
          <w:tcPr>
            <w:tcW w:w="1080" w:type="dxa"/>
          </w:tcPr>
          <w:p w14:paraId="2357B6D3" w14:textId="24903D50" w:rsidR="00390727" w:rsidRPr="004A39FC" w:rsidRDefault="00390727" w:rsidP="00390727">
            <w:pPr>
              <w:rPr>
                <w:rFonts w:cstheme="minorHAnsi"/>
                <w:sz w:val="20"/>
                <w:szCs w:val="20"/>
              </w:rPr>
            </w:pPr>
            <w:r w:rsidRPr="00AF06E5">
              <w:rPr>
                <w:rFonts w:cstheme="minorHAnsi"/>
                <w:sz w:val="20"/>
                <w:szCs w:val="20"/>
              </w:rPr>
              <w:t>FREE</w:t>
            </w:r>
          </w:p>
        </w:tc>
        <w:tc>
          <w:tcPr>
            <w:tcW w:w="1260" w:type="dxa"/>
          </w:tcPr>
          <w:p w14:paraId="770D8D46" w14:textId="6F7440CF" w:rsidR="00390727" w:rsidRPr="00BE449A" w:rsidRDefault="00390727" w:rsidP="00390727">
            <w:pPr>
              <w:rPr>
                <w:rFonts w:cstheme="minorHAnsi"/>
                <w:sz w:val="20"/>
                <w:szCs w:val="20"/>
              </w:rPr>
            </w:pPr>
            <w:r w:rsidRPr="00BE449A">
              <w:rPr>
                <w:rFonts w:cstheme="minorHAnsi"/>
                <w:sz w:val="20"/>
                <w:szCs w:val="20"/>
              </w:rPr>
              <w:t>0-19</w:t>
            </w:r>
          </w:p>
        </w:tc>
        <w:tc>
          <w:tcPr>
            <w:tcW w:w="4410" w:type="dxa"/>
          </w:tcPr>
          <w:p w14:paraId="5DF1A15A" w14:textId="59E72B66" w:rsidR="00390727" w:rsidRPr="00317BDE" w:rsidRDefault="00390727" w:rsidP="00317BDE">
            <w:pPr>
              <w:rPr>
                <w:rFonts w:cstheme="minorHAnsi"/>
                <w:sz w:val="20"/>
                <w:szCs w:val="20"/>
              </w:rPr>
            </w:pPr>
            <w:r w:rsidRPr="00317BDE">
              <w:rPr>
                <w:rFonts w:cstheme="minorHAnsi"/>
                <w:sz w:val="20"/>
                <w:szCs w:val="20"/>
              </w:rPr>
              <w:t>Screening for ACEs.</w:t>
            </w:r>
          </w:p>
        </w:tc>
        <w:tc>
          <w:tcPr>
            <w:tcW w:w="1260" w:type="dxa"/>
          </w:tcPr>
          <w:p w14:paraId="19C7DB54" w14:textId="1478DEF8" w:rsidR="00390727" w:rsidRPr="00BE449A" w:rsidRDefault="00390727" w:rsidP="00390727">
            <w:pPr>
              <w:rPr>
                <w:rFonts w:cstheme="minorHAnsi"/>
                <w:sz w:val="20"/>
                <w:szCs w:val="20"/>
              </w:rPr>
            </w:pPr>
            <w:r w:rsidRPr="00BE449A">
              <w:rPr>
                <w:rFonts w:cstheme="minorHAnsi"/>
                <w:sz w:val="20"/>
                <w:szCs w:val="20"/>
              </w:rPr>
              <w:t>15 min</w:t>
            </w:r>
          </w:p>
        </w:tc>
        <w:tc>
          <w:tcPr>
            <w:tcW w:w="2790" w:type="dxa"/>
          </w:tcPr>
          <w:p w14:paraId="2335F2FE" w14:textId="7C0E8DAE" w:rsidR="00390727" w:rsidRPr="00BE449A" w:rsidRDefault="00390727" w:rsidP="00390727">
            <w:pPr>
              <w:rPr>
                <w:rFonts w:cstheme="minorHAnsi"/>
                <w:sz w:val="20"/>
                <w:szCs w:val="20"/>
              </w:rPr>
            </w:pPr>
            <w:r w:rsidRPr="00BE449A">
              <w:rPr>
                <w:rFonts w:cstheme="minorHAnsi"/>
                <w:sz w:val="20"/>
                <w:szCs w:val="20"/>
              </w:rPr>
              <w:t>Pediatricians, developed in CA</w:t>
            </w:r>
          </w:p>
        </w:tc>
      </w:tr>
      <w:tr w:rsidR="00B76104" w:rsidRPr="00BE449A" w14:paraId="35A2A503" w14:textId="77777777" w:rsidTr="00317BDE">
        <w:tc>
          <w:tcPr>
            <w:tcW w:w="3055" w:type="dxa"/>
          </w:tcPr>
          <w:p w14:paraId="005343DE" w14:textId="098DA437" w:rsidR="00B76104" w:rsidRDefault="00551F40" w:rsidP="00390727">
            <w:hyperlink r:id="rId36" w:history="1">
              <w:r w:rsidR="00B76104" w:rsidRPr="00B76104">
                <w:rPr>
                  <w:rStyle w:val="Hyperlink"/>
                </w:rPr>
                <w:t>Protective Factors Surveys</w:t>
              </w:r>
            </w:hyperlink>
          </w:p>
        </w:tc>
        <w:tc>
          <w:tcPr>
            <w:tcW w:w="1080" w:type="dxa"/>
          </w:tcPr>
          <w:p w14:paraId="155F3E1E" w14:textId="6E11B543" w:rsidR="00B76104" w:rsidRPr="00AF06E5" w:rsidRDefault="00B76104" w:rsidP="00390727">
            <w:pPr>
              <w:rPr>
                <w:rFonts w:cstheme="minorHAnsi"/>
                <w:sz w:val="20"/>
                <w:szCs w:val="20"/>
              </w:rPr>
            </w:pPr>
            <w:r>
              <w:rPr>
                <w:rFonts w:cstheme="minorHAnsi"/>
                <w:sz w:val="20"/>
                <w:szCs w:val="20"/>
              </w:rPr>
              <w:t>FREE</w:t>
            </w:r>
          </w:p>
        </w:tc>
        <w:tc>
          <w:tcPr>
            <w:tcW w:w="1260" w:type="dxa"/>
          </w:tcPr>
          <w:p w14:paraId="01DECDA9" w14:textId="65CC8595" w:rsidR="00B76104" w:rsidRPr="00BE449A" w:rsidRDefault="00B76104" w:rsidP="00390727">
            <w:pPr>
              <w:rPr>
                <w:rFonts w:cstheme="minorHAnsi"/>
                <w:sz w:val="20"/>
                <w:szCs w:val="20"/>
              </w:rPr>
            </w:pPr>
            <w:r>
              <w:rPr>
                <w:rFonts w:cstheme="minorHAnsi"/>
                <w:sz w:val="20"/>
                <w:szCs w:val="20"/>
              </w:rPr>
              <w:t>0-17</w:t>
            </w:r>
          </w:p>
        </w:tc>
        <w:tc>
          <w:tcPr>
            <w:tcW w:w="4410" w:type="dxa"/>
          </w:tcPr>
          <w:p w14:paraId="064A335B" w14:textId="6136A4A2" w:rsidR="00B76104" w:rsidRPr="00B76104" w:rsidRDefault="00B76104" w:rsidP="00B76104">
            <w:pPr>
              <w:rPr>
                <w:rFonts w:cstheme="minorHAnsi"/>
                <w:sz w:val="20"/>
                <w:szCs w:val="20"/>
              </w:rPr>
            </w:pPr>
            <w:r w:rsidRPr="00B76104">
              <w:rPr>
                <w:rFonts w:cstheme="minorHAnsi"/>
                <w:sz w:val="20"/>
                <w:szCs w:val="20"/>
              </w:rPr>
              <w:t>The Protective Factors Survey (PFS) is a 20-item measure designed for</w:t>
            </w:r>
            <w:r>
              <w:rPr>
                <w:rFonts w:cstheme="minorHAnsi"/>
                <w:sz w:val="20"/>
                <w:szCs w:val="20"/>
              </w:rPr>
              <w:t xml:space="preserve"> </w:t>
            </w:r>
            <w:r w:rsidRPr="00B76104">
              <w:rPr>
                <w:rFonts w:cstheme="minorHAnsi"/>
                <w:sz w:val="20"/>
                <w:szCs w:val="20"/>
              </w:rPr>
              <w:t>use with caregivers receiving child maltreatment prevention services such</w:t>
            </w:r>
          </w:p>
          <w:p w14:paraId="232B8DC0" w14:textId="5986FFD0" w:rsidR="00B76104" w:rsidRPr="00B76104" w:rsidRDefault="00B76104" w:rsidP="00B76104">
            <w:pPr>
              <w:rPr>
                <w:rFonts w:cstheme="minorHAnsi"/>
                <w:sz w:val="20"/>
                <w:szCs w:val="20"/>
              </w:rPr>
            </w:pPr>
            <w:r w:rsidRPr="00B76104">
              <w:rPr>
                <w:rFonts w:cstheme="minorHAnsi"/>
                <w:sz w:val="20"/>
                <w:szCs w:val="20"/>
              </w:rPr>
              <w:t>as home visiting, parent education, and family support. It is a pre-post</w:t>
            </w:r>
            <w:r>
              <w:rPr>
                <w:rFonts w:cstheme="minorHAnsi"/>
                <w:sz w:val="20"/>
                <w:szCs w:val="20"/>
              </w:rPr>
              <w:t xml:space="preserve"> </w:t>
            </w:r>
            <w:r w:rsidRPr="00B76104">
              <w:rPr>
                <w:rFonts w:cstheme="minorHAnsi"/>
                <w:sz w:val="20"/>
                <w:szCs w:val="20"/>
              </w:rPr>
              <w:t>survey completed by the program participants, usually parents or</w:t>
            </w:r>
          </w:p>
          <w:p w14:paraId="58E9D0F2" w14:textId="77777777" w:rsidR="00B76104" w:rsidRPr="00B76104" w:rsidRDefault="00B76104" w:rsidP="00B76104">
            <w:pPr>
              <w:rPr>
                <w:rFonts w:cstheme="minorHAnsi"/>
                <w:sz w:val="20"/>
                <w:szCs w:val="20"/>
              </w:rPr>
            </w:pPr>
            <w:r w:rsidRPr="00B76104">
              <w:rPr>
                <w:rFonts w:cstheme="minorHAnsi"/>
                <w:sz w:val="20"/>
                <w:szCs w:val="20"/>
              </w:rPr>
              <w:t>caregivers.</w:t>
            </w:r>
          </w:p>
          <w:p w14:paraId="5B84762F" w14:textId="79FC85D2" w:rsidR="00B76104" w:rsidRPr="00317BDE" w:rsidRDefault="00B76104" w:rsidP="00B76104">
            <w:pPr>
              <w:rPr>
                <w:rFonts w:cstheme="minorHAnsi"/>
                <w:sz w:val="20"/>
                <w:szCs w:val="20"/>
              </w:rPr>
            </w:pPr>
            <w:r w:rsidRPr="00B76104">
              <w:rPr>
                <w:rFonts w:cstheme="minorHAnsi"/>
                <w:sz w:val="20"/>
                <w:szCs w:val="20"/>
              </w:rPr>
              <w:t>The PFS measures protective factors in five areas: family</w:t>
            </w:r>
            <w:r>
              <w:rPr>
                <w:rFonts w:cstheme="minorHAnsi"/>
                <w:sz w:val="20"/>
                <w:szCs w:val="20"/>
              </w:rPr>
              <w:t xml:space="preserve"> </w:t>
            </w:r>
            <w:r w:rsidRPr="00B76104">
              <w:rPr>
                <w:rFonts w:cstheme="minorHAnsi"/>
                <w:sz w:val="20"/>
                <w:szCs w:val="20"/>
              </w:rPr>
              <w:t>functioning/resiliency, social support, concrete support, nurturing and</w:t>
            </w:r>
            <w:r>
              <w:rPr>
                <w:rFonts w:cstheme="minorHAnsi"/>
                <w:sz w:val="20"/>
                <w:szCs w:val="20"/>
              </w:rPr>
              <w:t xml:space="preserve"> </w:t>
            </w:r>
            <w:r w:rsidRPr="00B76104">
              <w:rPr>
                <w:rFonts w:cstheme="minorHAnsi"/>
                <w:sz w:val="20"/>
                <w:szCs w:val="20"/>
              </w:rPr>
              <w:t>attachment, and knowledge of parenting/child development.</w:t>
            </w:r>
          </w:p>
        </w:tc>
        <w:tc>
          <w:tcPr>
            <w:tcW w:w="1260" w:type="dxa"/>
          </w:tcPr>
          <w:p w14:paraId="03B6D868" w14:textId="6E70E7F4" w:rsidR="00B76104" w:rsidRPr="00BE449A" w:rsidRDefault="00B76104" w:rsidP="00390727">
            <w:pPr>
              <w:rPr>
                <w:rFonts w:cstheme="minorHAnsi"/>
                <w:sz w:val="20"/>
                <w:szCs w:val="20"/>
              </w:rPr>
            </w:pPr>
            <w:r>
              <w:rPr>
                <w:rFonts w:cstheme="minorHAnsi"/>
                <w:sz w:val="20"/>
                <w:szCs w:val="20"/>
              </w:rPr>
              <w:t>10-15 min</w:t>
            </w:r>
          </w:p>
        </w:tc>
        <w:tc>
          <w:tcPr>
            <w:tcW w:w="2790" w:type="dxa"/>
          </w:tcPr>
          <w:p w14:paraId="1898B69F" w14:textId="262DA83F" w:rsidR="00B76104" w:rsidRPr="00BE449A" w:rsidRDefault="00B76104" w:rsidP="00390727">
            <w:pPr>
              <w:rPr>
                <w:rFonts w:cstheme="minorHAnsi"/>
                <w:sz w:val="20"/>
                <w:szCs w:val="20"/>
              </w:rPr>
            </w:pPr>
            <w:r>
              <w:rPr>
                <w:rFonts w:cstheme="minorHAnsi"/>
                <w:sz w:val="20"/>
                <w:szCs w:val="20"/>
              </w:rPr>
              <w:t>Anyone working with families (</w:t>
            </w:r>
            <w:r w:rsidRPr="00B76104">
              <w:rPr>
                <w:rFonts w:cstheme="minorHAnsi"/>
                <w:sz w:val="20"/>
                <w:szCs w:val="20"/>
              </w:rPr>
              <w:t>home visiting, parent education, and family support</w:t>
            </w:r>
            <w:r>
              <w:rPr>
                <w:rFonts w:cstheme="minorHAnsi"/>
                <w:sz w:val="20"/>
                <w:szCs w:val="20"/>
              </w:rPr>
              <w:t>)</w:t>
            </w:r>
          </w:p>
        </w:tc>
      </w:tr>
    </w:tbl>
    <w:p w14:paraId="6311D184" w14:textId="5615A510" w:rsidR="006B1A4F" w:rsidRDefault="006B1A4F" w:rsidP="00BE449A">
      <w:pPr>
        <w:rPr>
          <w:rFonts w:cstheme="minorHAnsi"/>
          <w:sz w:val="20"/>
          <w:szCs w:val="20"/>
        </w:rPr>
      </w:pPr>
    </w:p>
    <w:p w14:paraId="176A4782" w14:textId="1CD334B5" w:rsidR="00D20CC7" w:rsidRDefault="00D20CC7" w:rsidP="00D20CC7">
      <w:pPr>
        <w:rPr>
          <w:rFonts w:cstheme="minorHAnsi"/>
          <w:sz w:val="20"/>
          <w:szCs w:val="20"/>
        </w:rPr>
      </w:pPr>
    </w:p>
    <w:sectPr w:rsidR="00D20CC7" w:rsidSect="00BE449A">
      <w:headerReference w:type="even" r:id="rId37"/>
      <w:headerReference w:type="default" r:id="rId38"/>
      <w:footerReference w:type="even" r:id="rId39"/>
      <w:footerReference w:type="default" r:id="rId40"/>
      <w:headerReference w:type="first" r:id="rId41"/>
      <w:footerReference w:type="first" r:id="rId4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FF0B" w14:textId="77777777" w:rsidR="009D6E12" w:rsidRDefault="009D6E12" w:rsidP="009D6E12">
      <w:pPr>
        <w:spacing w:after="0" w:line="240" w:lineRule="auto"/>
      </w:pPr>
      <w:r>
        <w:separator/>
      </w:r>
    </w:p>
  </w:endnote>
  <w:endnote w:type="continuationSeparator" w:id="0">
    <w:p w14:paraId="27641907" w14:textId="77777777" w:rsidR="009D6E12" w:rsidRDefault="009D6E12" w:rsidP="009D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CB9" w14:textId="77777777" w:rsidR="009D6E12" w:rsidRDefault="009D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4C5F" w14:textId="77777777" w:rsidR="009D6E12" w:rsidRDefault="009D6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E60B" w14:textId="77777777" w:rsidR="009D6E12" w:rsidRDefault="009D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01B7" w14:textId="77777777" w:rsidR="009D6E12" w:rsidRDefault="009D6E12" w:rsidP="009D6E12">
      <w:pPr>
        <w:spacing w:after="0" w:line="240" w:lineRule="auto"/>
      </w:pPr>
      <w:r>
        <w:separator/>
      </w:r>
    </w:p>
  </w:footnote>
  <w:footnote w:type="continuationSeparator" w:id="0">
    <w:p w14:paraId="42F6650D" w14:textId="77777777" w:rsidR="009D6E12" w:rsidRDefault="009D6E12" w:rsidP="009D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4252" w14:textId="77777777" w:rsidR="009D6E12" w:rsidRDefault="009D6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632" w14:textId="77777777" w:rsidR="009D6E12" w:rsidRDefault="009D6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ADF3" w14:textId="77777777" w:rsidR="009D6E12" w:rsidRDefault="009D6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6A4"/>
    <w:multiLevelType w:val="hybridMultilevel"/>
    <w:tmpl w:val="7AA4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3B42"/>
    <w:multiLevelType w:val="hybridMultilevel"/>
    <w:tmpl w:val="1FD2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2FE6"/>
    <w:multiLevelType w:val="hybridMultilevel"/>
    <w:tmpl w:val="8590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80647"/>
    <w:multiLevelType w:val="hybridMultilevel"/>
    <w:tmpl w:val="0BF4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067A"/>
    <w:multiLevelType w:val="hybridMultilevel"/>
    <w:tmpl w:val="695EA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15BA7"/>
    <w:multiLevelType w:val="hybridMultilevel"/>
    <w:tmpl w:val="BEF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536C5"/>
    <w:multiLevelType w:val="hybridMultilevel"/>
    <w:tmpl w:val="E074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E7007"/>
    <w:multiLevelType w:val="hybridMultilevel"/>
    <w:tmpl w:val="FC5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16329"/>
    <w:multiLevelType w:val="hybridMultilevel"/>
    <w:tmpl w:val="BAA6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E22A8"/>
    <w:multiLevelType w:val="hybridMultilevel"/>
    <w:tmpl w:val="2C6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C124C"/>
    <w:multiLevelType w:val="hybridMultilevel"/>
    <w:tmpl w:val="EFE4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C3637"/>
    <w:multiLevelType w:val="hybridMultilevel"/>
    <w:tmpl w:val="6DD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6B68"/>
    <w:multiLevelType w:val="hybridMultilevel"/>
    <w:tmpl w:val="8D3E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D5E72"/>
    <w:multiLevelType w:val="hybridMultilevel"/>
    <w:tmpl w:val="B01C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FA4984"/>
    <w:multiLevelType w:val="hybridMultilevel"/>
    <w:tmpl w:val="04F2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5DEC"/>
    <w:multiLevelType w:val="hybridMultilevel"/>
    <w:tmpl w:val="18D2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AE5FF2"/>
    <w:multiLevelType w:val="hybridMultilevel"/>
    <w:tmpl w:val="4B06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571E1"/>
    <w:multiLevelType w:val="hybridMultilevel"/>
    <w:tmpl w:val="701A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82F0C"/>
    <w:multiLevelType w:val="hybridMultilevel"/>
    <w:tmpl w:val="1CC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E2FCE"/>
    <w:multiLevelType w:val="hybridMultilevel"/>
    <w:tmpl w:val="24E27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B6329C"/>
    <w:multiLevelType w:val="hybridMultilevel"/>
    <w:tmpl w:val="7DB8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C0B43"/>
    <w:multiLevelType w:val="hybridMultilevel"/>
    <w:tmpl w:val="68CCE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C8464E"/>
    <w:multiLevelType w:val="hybridMultilevel"/>
    <w:tmpl w:val="A9B8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A0B4E"/>
    <w:multiLevelType w:val="hybridMultilevel"/>
    <w:tmpl w:val="3DD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A6072"/>
    <w:multiLevelType w:val="hybridMultilevel"/>
    <w:tmpl w:val="9CA8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95E24"/>
    <w:multiLevelType w:val="hybridMultilevel"/>
    <w:tmpl w:val="53AE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D409D"/>
    <w:multiLevelType w:val="hybridMultilevel"/>
    <w:tmpl w:val="FE88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C7D39"/>
    <w:multiLevelType w:val="hybridMultilevel"/>
    <w:tmpl w:val="6DFA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231BC"/>
    <w:multiLevelType w:val="hybridMultilevel"/>
    <w:tmpl w:val="C526C7F2"/>
    <w:lvl w:ilvl="0" w:tplc="DBBE91C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E5D"/>
    <w:multiLevelType w:val="hybridMultilevel"/>
    <w:tmpl w:val="BE3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907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167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281777">
    <w:abstractNumId w:val="13"/>
  </w:num>
  <w:num w:numId="4" w16cid:durableId="91825238">
    <w:abstractNumId w:val="18"/>
  </w:num>
  <w:num w:numId="5" w16cid:durableId="1765372991">
    <w:abstractNumId w:val="10"/>
  </w:num>
  <w:num w:numId="6" w16cid:durableId="897979646">
    <w:abstractNumId w:val="15"/>
  </w:num>
  <w:num w:numId="7" w16cid:durableId="1826166818">
    <w:abstractNumId w:val="28"/>
  </w:num>
  <w:num w:numId="8" w16cid:durableId="1042250546">
    <w:abstractNumId w:val="7"/>
  </w:num>
  <w:num w:numId="9" w16cid:durableId="69622587">
    <w:abstractNumId w:val="21"/>
  </w:num>
  <w:num w:numId="10" w16cid:durableId="1673491438">
    <w:abstractNumId w:val="4"/>
  </w:num>
  <w:num w:numId="11" w16cid:durableId="1340431508">
    <w:abstractNumId w:val="16"/>
  </w:num>
  <w:num w:numId="12" w16cid:durableId="1410036428">
    <w:abstractNumId w:val="6"/>
  </w:num>
  <w:num w:numId="13" w16cid:durableId="650645752">
    <w:abstractNumId w:val="25"/>
  </w:num>
  <w:num w:numId="14" w16cid:durableId="638919322">
    <w:abstractNumId w:val="2"/>
  </w:num>
  <w:num w:numId="15" w16cid:durableId="1463771028">
    <w:abstractNumId w:val="1"/>
  </w:num>
  <w:num w:numId="16" w16cid:durableId="712466250">
    <w:abstractNumId w:val="11"/>
  </w:num>
  <w:num w:numId="17" w16cid:durableId="298074162">
    <w:abstractNumId w:val="5"/>
  </w:num>
  <w:num w:numId="18" w16cid:durableId="422184679">
    <w:abstractNumId w:val="26"/>
  </w:num>
  <w:num w:numId="19" w16cid:durableId="808014319">
    <w:abstractNumId w:val="23"/>
  </w:num>
  <w:num w:numId="20" w16cid:durableId="1812939451">
    <w:abstractNumId w:val="8"/>
  </w:num>
  <w:num w:numId="21" w16cid:durableId="2076590255">
    <w:abstractNumId w:val="29"/>
  </w:num>
  <w:num w:numId="22" w16cid:durableId="1440174637">
    <w:abstractNumId w:val="3"/>
  </w:num>
  <w:num w:numId="23" w16cid:durableId="1318265694">
    <w:abstractNumId w:val="17"/>
  </w:num>
  <w:num w:numId="24" w16cid:durableId="1049496403">
    <w:abstractNumId w:val="20"/>
  </w:num>
  <w:num w:numId="25" w16cid:durableId="1709449646">
    <w:abstractNumId w:val="0"/>
  </w:num>
  <w:num w:numId="26" w16cid:durableId="1896966850">
    <w:abstractNumId w:val="27"/>
  </w:num>
  <w:num w:numId="27" w16cid:durableId="1394887776">
    <w:abstractNumId w:val="12"/>
  </w:num>
  <w:num w:numId="28" w16cid:durableId="1052465316">
    <w:abstractNumId w:val="14"/>
  </w:num>
  <w:num w:numId="29" w16cid:durableId="783811687">
    <w:abstractNumId w:val="24"/>
  </w:num>
  <w:num w:numId="30" w16cid:durableId="1115514713">
    <w:abstractNumId w:val="22"/>
  </w:num>
  <w:num w:numId="31" w16cid:durableId="1286695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52"/>
    <w:rsid w:val="00002DF7"/>
    <w:rsid w:val="00016750"/>
    <w:rsid w:val="000206B8"/>
    <w:rsid w:val="000361CC"/>
    <w:rsid w:val="000617BF"/>
    <w:rsid w:val="0006265E"/>
    <w:rsid w:val="0007427D"/>
    <w:rsid w:val="000A3CE9"/>
    <w:rsid w:val="000B44B3"/>
    <w:rsid w:val="000C4E8C"/>
    <w:rsid w:val="00107D01"/>
    <w:rsid w:val="0012333E"/>
    <w:rsid w:val="00125CF1"/>
    <w:rsid w:val="001563BA"/>
    <w:rsid w:val="00161493"/>
    <w:rsid w:val="00164B48"/>
    <w:rsid w:val="001920E3"/>
    <w:rsid w:val="001A2F28"/>
    <w:rsid w:val="001C2675"/>
    <w:rsid w:val="001C4ECC"/>
    <w:rsid w:val="002306C6"/>
    <w:rsid w:val="002D370B"/>
    <w:rsid w:val="00303BFA"/>
    <w:rsid w:val="00317BDE"/>
    <w:rsid w:val="00337F9F"/>
    <w:rsid w:val="00375122"/>
    <w:rsid w:val="00390727"/>
    <w:rsid w:val="00390974"/>
    <w:rsid w:val="003C26FB"/>
    <w:rsid w:val="003F43D8"/>
    <w:rsid w:val="00411A9D"/>
    <w:rsid w:val="00412955"/>
    <w:rsid w:val="0042307E"/>
    <w:rsid w:val="00485AAA"/>
    <w:rsid w:val="00486D30"/>
    <w:rsid w:val="004A39FC"/>
    <w:rsid w:val="00506585"/>
    <w:rsid w:val="00551F40"/>
    <w:rsid w:val="00571B15"/>
    <w:rsid w:val="00573C28"/>
    <w:rsid w:val="005901AD"/>
    <w:rsid w:val="005A0752"/>
    <w:rsid w:val="005B31C7"/>
    <w:rsid w:val="005F25C5"/>
    <w:rsid w:val="0065207C"/>
    <w:rsid w:val="006B1A4F"/>
    <w:rsid w:val="006B3E33"/>
    <w:rsid w:val="006D2211"/>
    <w:rsid w:val="006D305B"/>
    <w:rsid w:val="006E21FD"/>
    <w:rsid w:val="006E3B11"/>
    <w:rsid w:val="006F5E9E"/>
    <w:rsid w:val="0072286B"/>
    <w:rsid w:val="00727EDF"/>
    <w:rsid w:val="007520C6"/>
    <w:rsid w:val="0076297D"/>
    <w:rsid w:val="00783AD1"/>
    <w:rsid w:val="007A2A3E"/>
    <w:rsid w:val="0083068C"/>
    <w:rsid w:val="0083618F"/>
    <w:rsid w:val="00867B31"/>
    <w:rsid w:val="008720EB"/>
    <w:rsid w:val="008A3CBD"/>
    <w:rsid w:val="008C5A84"/>
    <w:rsid w:val="00924BD5"/>
    <w:rsid w:val="009B1CE1"/>
    <w:rsid w:val="009D6E12"/>
    <w:rsid w:val="009F728E"/>
    <w:rsid w:val="00A310F1"/>
    <w:rsid w:val="00A47147"/>
    <w:rsid w:val="00A67C1B"/>
    <w:rsid w:val="00AB1F66"/>
    <w:rsid w:val="00B361D5"/>
    <w:rsid w:val="00B71511"/>
    <w:rsid w:val="00B76104"/>
    <w:rsid w:val="00B950B9"/>
    <w:rsid w:val="00B97ECE"/>
    <w:rsid w:val="00BD6872"/>
    <w:rsid w:val="00BE449A"/>
    <w:rsid w:val="00C03E5B"/>
    <w:rsid w:val="00C34325"/>
    <w:rsid w:val="00CA763E"/>
    <w:rsid w:val="00CB5D80"/>
    <w:rsid w:val="00D004BF"/>
    <w:rsid w:val="00D20CC7"/>
    <w:rsid w:val="00D63B7C"/>
    <w:rsid w:val="00D84854"/>
    <w:rsid w:val="00DC5C0E"/>
    <w:rsid w:val="00DE441E"/>
    <w:rsid w:val="00DE4D52"/>
    <w:rsid w:val="00E3535D"/>
    <w:rsid w:val="00E749DE"/>
    <w:rsid w:val="00E759C0"/>
    <w:rsid w:val="00E7768B"/>
    <w:rsid w:val="00E8587A"/>
    <w:rsid w:val="00EB2EFB"/>
    <w:rsid w:val="00EB4257"/>
    <w:rsid w:val="00EB5582"/>
    <w:rsid w:val="00EC0038"/>
    <w:rsid w:val="00EC603E"/>
    <w:rsid w:val="00ED0CF9"/>
    <w:rsid w:val="00ED7D5B"/>
    <w:rsid w:val="00EF1AAA"/>
    <w:rsid w:val="00F13743"/>
    <w:rsid w:val="00F505F5"/>
    <w:rsid w:val="00F64F77"/>
    <w:rsid w:val="00F80F5C"/>
    <w:rsid w:val="00F9047E"/>
    <w:rsid w:val="00F926C3"/>
    <w:rsid w:val="00F92BA6"/>
    <w:rsid w:val="00FB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59ED"/>
  <w15:chartTrackingRefBased/>
  <w15:docId w15:val="{9F276952-AA88-4DE1-A0DD-E17F2008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E4D52"/>
    <w:pPr>
      <w:widowControl w:val="0"/>
      <w:autoSpaceDE w:val="0"/>
      <w:autoSpaceDN w:val="0"/>
      <w:spacing w:after="0" w:line="1101" w:lineRule="exact"/>
      <w:ind w:left="560"/>
    </w:pPr>
    <w:rPr>
      <w:rFonts w:ascii="Myriad Pro" w:eastAsia="Myriad Pro" w:hAnsi="Myriad Pro" w:cs="Myriad Pro"/>
      <w:b/>
      <w:bCs/>
      <w:sz w:val="86"/>
      <w:szCs w:val="86"/>
    </w:rPr>
  </w:style>
  <w:style w:type="character" w:customStyle="1" w:styleId="TitleChar">
    <w:name w:val="Title Char"/>
    <w:basedOn w:val="DefaultParagraphFont"/>
    <w:link w:val="Title"/>
    <w:uiPriority w:val="1"/>
    <w:rsid w:val="00DE4D52"/>
    <w:rPr>
      <w:rFonts w:ascii="Myriad Pro" w:eastAsia="Myriad Pro" w:hAnsi="Myriad Pro" w:cs="Myriad Pro"/>
      <w:b/>
      <w:bCs/>
      <w:sz w:val="86"/>
      <w:szCs w:val="86"/>
    </w:rPr>
  </w:style>
  <w:style w:type="paragraph" w:styleId="NoSpacing">
    <w:name w:val="No Spacing"/>
    <w:uiPriority w:val="1"/>
    <w:qFormat/>
    <w:rsid w:val="00DE4D52"/>
    <w:pPr>
      <w:spacing w:after="0" w:line="240" w:lineRule="auto"/>
    </w:pPr>
  </w:style>
  <w:style w:type="table" w:styleId="TableGrid">
    <w:name w:val="Table Grid"/>
    <w:basedOn w:val="TableNormal"/>
    <w:uiPriority w:val="39"/>
    <w:rsid w:val="00D0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E9E"/>
    <w:rPr>
      <w:color w:val="0563C1" w:themeColor="hyperlink"/>
      <w:u w:val="single"/>
    </w:rPr>
  </w:style>
  <w:style w:type="character" w:styleId="UnresolvedMention">
    <w:name w:val="Unresolved Mention"/>
    <w:basedOn w:val="DefaultParagraphFont"/>
    <w:uiPriority w:val="99"/>
    <w:semiHidden/>
    <w:unhideWhenUsed/>
    <w:rsid w:val="006F5E9E"/>
    <w:rPr>
      <w:color w:val="605E5C"/>
      <w:shd w:val="clear" w:color="auto" w:fill="E1DFDD"/>
    </w:rPr>
  </w:style>
  <w:style w:type="paragraph" w:styleId="ListParagraph">
    <w:name w:val="List Paragraph"/>
    <w:basedOn w:val="Normal"/>
    <w:uiPriority w:val="34"/>
    <w:qFormat/>
    <w:rsid w:val="001A2F28"/>
    <w:pPr>
      <w:ind w:left="720"/>
      <w:contextualSpacing/>
    </w:pPr>
  </w:style>
  <w:style w:type="character" w:styleId="FollowedHyperlink">
    <w:name w:val="FollowedHyperlink"/>
    <w:basedOn w:val="DefaultParagraphFont"/>
    <w:uiPriority w:val="99"/>
    <w:semiHidden/>
    <w:unhideWhenUsed/>
    <w:rsid w:val="005A0752"/>
    <w:rPr>
      <w:color w:val="954F72" w:themeColor="followedHyperlink"/>
      <w:u w:val="single"/>
    </w:rPr>
  </w:style>
  <w:style w:type="character" w:styleId="CommentReference">
    <w:name w:val="annotation reference"/>
    <w:basedOn w:val="DefaultParagraphFont"/>
    <w:uiPriority w:val="99"/>
    <w:semiHidden/>
    <w:unhideWhenUsed/>
    <w:rsid w:val="00ED0CF9"/>
    <w:rPr>
      <w:sz w:val="16"/>
      <w:szCs w:val="16"/>
    </w:rPr>
  </w:style>
  <w:style w:type="paragraph" w:styleId="CommentText">
    <w:name w:val="annotation text"/>
    <w:basedOn w:val="Normal"/>
    <w:link w:val="CommentTextChar"/>
    <w:uiPriority w:val="99"/>
    <w:unhideWhenUsed/>
    <w:rsid w:val="00ED0CF9"/>
    <w:pPr>
      <w:spacing w:line="240" w:lineRule="auto"/>
    </w:pPr>
    <w:rPr>
      <w:sz w:val="20"/>
      <w:szCs w:val="20"/>
    </w:rPr>
  </w:style>
  <w:style w:type="character" w:customStyle="1" w:styleId="CommentTextChar">
    <w:name w:val="Comment Text Char"/>
    <w:basedOn w:val="DefaultParagraphFont"/>
    <w:link w:val="CommentText"/>
    <w:uiPriority w:val="99"/>
    <w:rsid w:val="00ED0CF9"/>
    <w:rPr>
      <w:sz w:val="20"/>
      <w:szCs w:val="20"/>
    </w:rPr>
  </w:style>
  <w:style w:type="paragraph" w:styleId="CommentSubject">
    <w:name w:val="annotation subject"/>
    <w:basedOn w:val="CommentText"/>
    <w:next w:val="CommentText"/>
    <w:link w:val="CommentSubjectChar"/>
    <w:uiPriority w:val="99"/>
    <w:semiHidden/>
    <w:unhideWhenUsed/>
    <w:rsid w:val="00ED0CF9"/>
    <w:rPr>
      <w:b/>
      <w:bCs/>
    </w:rPr>
  </w:style>
  <w:style w:type="character" w:customStyle="1" w:styleId="CommentSubjectChar">
    <w:name w:val="Comment Subject Char"/>
    <w:basedOn w:val="CommentTextChar"/>
    <w:link w:val="CommentSubject"/>
    <w:uiPriority w:val="99"/>
    <w:semiHidden/>
    <w:rsid w:val="00ED0CF9"/>
    <w:rPr>
      <w:b/>
      <w:bCs/>
      <w:sz w:val="20"/>
      <w:szCs w:val="20"/>
    </w:rPr>
  </w:style>
  <w:style w:type="paragraph" w:styleId="Header">
    <w:name w:val="header"/>
    <w:basedOn w:val="Normal"/>
    <w:link w:val="HeaderChar"/>
    <w:uiPriority w:val="99"/>
    <w:unhideWhenUsed/>
    <w:rsid w:val="009D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12"/>
  </w:style>
  <w:style w:type="paragraph" w:styleId="Footer">
    <w:name w:val="footer"/>
    <w:basedOn w:val="Normal"/>
    <w:link w:val="FooterChar"/>
    <w:uiPriority w:val="99"/>
    <w:unhideWhenUsed/>
    <w:rsid w:val="009D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5792">
      <w:bodyDiv w:val="1"/>
      <w:marLeft w:val="0"/>
      <w:marRight w:val="0"/>
      <w:marTop w:val="0"/>
      <w:marBottom w:val="0"/>
      <w:divBdr>
        <w:top w:val="none" w:sz="0" w:space="0" w:color="auto"/>
        <w:left w:val="none" w:sz="0" w:space="0" w:color="auto"/>
        <w:bottom w:val="none" w:sz="0" w:space="0" w:color="auto"/>
        <w:right w:val="none" w:sz="0" w:space="0" w:color="auto"/>
      </w:divBdr>
    </w:div>
    <w:div w:id="138231623">
      <w:bodyDiv w:val="1"/>
      <w:marLeft w:val="0"/>
      <w:marRight w:val="0"/>
      <w:marTop w:val="0"/>
      <w:marBottom w:val="0"/>
      <w:divBdr>
        <w:top w:val="none" w:sz="0" w:space="0" w:color="auto"/>
        <w:left w:val="none" w:sz="0" w:space="0" w:color="auto"/>
        <w:bottom w:val="none" w:sz="0" w:space="0" w:color="auto"/>
        <w:right w:val="none" w:sz="0" w:space="0" w:color="auto"/>
      </w:divBdr>
    </w:div>
    <w:div w:id="142432813">
      <w:bodyDiv w:val="1"/>
      <w:marLeft w:val="0"/>
      <w:marRight w:val="0"/>
      <w:marTop w:val="0"/>
      <w:marBottom w:val="0"/>
      <w:divBdr>
        <w:top w:val="none" w:sz="0" w:space="0" w:color="auto"/>
        <w:left w:val="none" w:sz="0" w:space="0" w:color="auto"/>
        <w:bottom w:val="none" w:sz="0" w:space="0" w:color="auto"/>
        <w:right w:val="none" w:sz="0" w:space="0" w:color="auto"/>
      </w:divBdr>
    </w:div>
    <w:div w:id="187377085">
      <w:bodyDiv w:val="1"/>
      <w:marLeft w:val="0"/>
      <w:marRight w:val="0"/>
      <w:marTop w:val="0"/>
      <w:marBottom w:val="0"/>
      <w:divBdr>
        <w:top w:val="none" w:sz="0" w:space="0" w:color="auto"/>
        <w:left w:val="none" w:sz="0" w:space="0" w:color="auto"/>
        <w:bottom w:val="none" w:sz="0" w:space="0" w:color="auto"/>
        <w:right w:val="none" w:sz="0" w:space="0" w:color="auto"/>
      </w:divBdr>
    </w:div>
    <w:div w:id="304428585">
      <w:bodyDiv w:val="1"/>
      <w:marLeft w:val="0"/>
      <w:marRight w:val="0"/>
      <w:marTop w:val="0"/>
      <w:marBottom w:val="0"/>
      <w:divBdr>
        <w:top w:val="none" w:sz="0" w:space="0" w:color="auto"/>
        <w:left w:val="none" w:sz="0" w:space="0" w:color="auto"/>
        <w:bottom w:val="none" w:sz="0" w:space="0" w:color="auto"/>
        <w:right w:val="none" w:sz="0" w:space="0" w:color="auto"/>
      </w:divBdr>
    </w:div>
    <w:div w:id="313798344">
      <w:bodyDiv w:val="1"/>
      <w:marLeft w:val="0"/>
      <w:marRight w:val="0"/>
      <w:marTop w:val="0"/>
      <w:marBottom w:val="0"/>
      <w:divBdr>
        <w:top w:val="none" w:sz="0" w:space="0" w:color="auto"/>
        <w:left w:val="none" w:sz="0" w:space="0" w:color="auto"/>
        <w:bottom w:val="none" w:sz="0" w:space="0" w:color="auto"/>
        <w:right w:val="none" w:sz="0" w:space="0" w:color="auto"/>
      </w:divBdr>
    </w:div>
    <w:div w:id="325136455">
      <w:bodyDiv w:val="1"/>
      <w:marLeft w:val="0"/>
      <w:marRight w:val="0"/>
      <w:marTop w:val="0"/>
      <w:marBottom w:val="0"/>
      <w:divBdr>
        <w:top w:val="none" w:sz="0" w:space="0" w:color="auto"/>
        <w:left w:val="none" w:sz="0" w:space="0" w:color="auto"/>
        <w:bottom w:val="none" w:sz="0" w:space="0" w:color="auto"/>
        <w:right w:val="none" w:sz="0" w:space="0" w:color="auto"/>
      </w:divBdr>
    </w:div>
    <w:div w:id="424808891">
      <w:bodyDiv w:val="1"/>
      <w:marLeft w:val="0"/>
      <w:marRight w:val="0"/>
      <w:marTop w:val="0"/>
      <w:marBottom w:val="0"/>
      <w:divBdr>
        <w:top w:val="none" w:sz="0" w:space="0" w:color="auto"/>
        <w:left w:val="none" w:sz="0" w:space="0" w:color="auto"/>
        <w:bottom w:val="none" w:sz="0" w:space="0" w:color="auto"/>
        <w:right w:val="none" w:sz="0" w:space="0" w:color="auto"/>
      </w:divBdr>
    </w:div>
    <w:div w:id="430323626">
      <w:bodyDiv w:val="1"/>
      <w:marLeft w:val="0"/>
      <w:marRight w:val="0"/>
      <w:marTop w:val="0"/>
      <w:marBottom w:val="0"/>
      <w:divBdr>
        <w:top w:val="none" w:sz="0" w:space="0" w:color="auto"/>
        <w:left w:val="none" w:sz="0" w:space="0" w:color="auto"/>
        <w:bottom w:val="none" w:sz="0" w:space="0" w:color="auto"/>
        <w:right w:val="none" w:sz="0" w:space="0" w:color="auto"/>
      </w:divBdr>
    </w:div>
    <w:div w:id="606935117">
      <w:bodyDiv w:val="1"/>
      <w:marLeft w:val="0"/>
      <w:marRight w:val="0"/>
      <w:marTop w:val="0"/>
      <w:marBottom w:val="0"/>
      <w:divBdr>
        <w:top w:val="none" w:sz="0" w:space="0" w:color="auto"/>
        <w:left w:val="none" w:sz="0" w:space="0" w:color="auto"/>
        <w:bottom w:val="none" w:sz="0" w:space="0" w:color="auto"/>
        <w:right w:val="none" w:sz="0" w:space="0" w:color="auto"/>
      </w:divBdr>
    </w:div>
    <w:div w:id="1348362013">
      <w:bodyDiv w:val="1"/>
      <w:marLeft w:val="0"/>
      <w:marRight w:val="0"/>
      <w:marTop w:val="0"/>
      <w:marBottom w:val="0"/>
      <w:divBdr>
        <w:top w:val="none" w:sz="0" w:space="0" w:color="auto"/>
        <w:left w:val="none" w:sz="0" w:space="0" w:color="auto"/>
        <w:bottom w:val="none" w:sz="0" w:space="0" w:color="auto"/>
        <w:right w:val="none" w:sz="0" w:space="0" w:color="auto"/>
      </w:divBdr>
    </w:div>
    <w:div w:id="1842815661">
      <w:bodyDiv w:val="1"/>
      <w:marLeft w:val="0"/>
      <w:marRight w:val="0"/>
      <w:marTop w:val="0"/>
      <w:marBottom w:val="0"/>
      <w:divBdr>
        <w:top w:val="none" w:sz="0" w:space="0" w:color="auto"/>
        <w:left w:val="none" w:sz="0" w:space="0" w:color="auto"/>
        <w:bottom w:val="none" w:sz="0" w:space="0" w:color="auto"/>
        <w:right w:val="none" w:sz="0" w:space="0" w:color="auto"/>
      </w:divBdr>
    </w:div>
    <w:div w:id="2055082519">
      <w:bodyDiv w:val="1"/>
      <w:marLeft w:val="0"/>
      <w:marRight w:val="0"/>
      <w:marTop w:val="0"/>
      <w:marBottom w:val="0"/>
      <w:divBdr>
        <w:top w:val="none" w:sz="0" w:space="0" w:color="auto"/>
        <w:left w:val="none" w:sz="0" w:space="0" w:color="auto"/>
        <w:bottom w:val="none" w:sz="0" w:space="0" w:color="auto"/>
        <w:right w:val="none" w:sz="0" w:space="0" w:color="auto"/>
      </w:divBdr>
    </w:div>
    <w:div w:id="21141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diatrics.tuftsmedicalcenter.org/the-survey-of-wellbeing-of-young-children/overview" TargetMode="External"/><Relationship Id="rId18" Type="http://schemas.openxmlformats.org/officeDocument/2006/relationships/hyperlink" Target="https://mchatscreen.com/" TargetMode="External"/><Relationship Id="rId26" Type="http://schemas.openxmlformats.org/officeDocument/2006/relationships/hyperlink" Target="https://brookespublishing.com/product/piccolo/" TargetMode="External"/><Relationship Id="rId39" Type="http://schemas.openxmlformats.org/officeDocument/2006/relationships/footer" Target="footer1.xml"/><Relationship Id="rId21" Type="http://schemas.openxmlformats.org/officeDocument/2006/relationships/hyperlink" Target="https://store.aseba.org/Child-Behavior-Checklist-l-5/products/22/" TargetMode="External"/><Relationship Id="rId34" Type="http://schemas.openxmlformats.org/officeDocument/2006/relationships/hyperlink" Target="https://centerforyouthwellness.org/aceq-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rookespublishing.com/product/csbs-dp/" TargetMode="External"/><Relationship Id="rId29" Type="http://schemas.openxmlformats.org/officeDocument/2006/relationships/hyperlink" Target="http://unmobgyn.pbworks.com/w/file/fetch/115267522/Luna%20and%20Wallin%20-%20PASSAdministrationandScoring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rotothree.org/our-work/learn-professional-development/dc0-5-manual-and-training/" TargetMode="External"/><Relationship Id="rId24" Type="http://schemas.openxmlformats.org/officeDocument/2006/relationships/hyperlink" Target="https://sites.google.com/metro-ecsu.org/mn-eqip/family-centered-practices/ecomap" TargetMode="External"/><Relationship Id="rId32" Type="http://schemas.openxmlformats.org/officeDocument/2006/relationships/hyperlink" Target="https://products.brookespublishing.com/Temperament-and-Atypical-Behavior-Scale-TABS-Assessment-Tool-P526.aspx"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medicine.tulane.edu/infant-institute/measures-manuals" TargetMode="External"/><Relationship Id="rId23" Type="http://schemas.openxmlformats.org/officeDocument/2006/relationships/hyperlink" Target="https://resources.211childcare.org/wp-content/uploads/2022/06/211-Child-Care-Health-and-Safety-Checklist-English.pdf" TargetMode="External"/><Relationship Id="rId28" Type="http://schemas.openxmlformats.org/officeDocument/2006/relationships/hyperlink" Target="https://drsarahallen.com/wp-content/uploads/2015/10/PerinatalAnxietyScreeningScale2.pdf" TargetMode="External"/><Relationship Id="rId36" Type="http://schemas.openxmlformats.org/officeDocument/2006/relationships/hyperlink" Target="https://friendsnrc.org/evaluation/protective-factors-survey/" TargetMode="External"/><Relationship Id="rId10" Type="http://schemas.openxmlformats.org/officeDocument/2006/relationships/hyperlink" Target="https://www.kaplanco.com/product/16139/deca-early-childhood-assessment-for-infants-toddlers-deca-i-t-kit?c=17%7CEA1000&amp;utm_term=&amp;utm_campaign=(ROI)+NB+DSA+-+Main&amp;utm_source=google&amp;utm_medium=cpc&amp;hsa_acc=4352476128&amp;hsa_cam=17614154575&amp;hsa_grp=141871854361&amp;hsa_ad=607285928627&amp;hsa_src=g&amp;hsa_tgt=dsa-19959388920&amp;hsa_kw=&amp;hsa_mt=&amp;hsa_net=adwords&amp;hsa_ver=3&amp;gclid=CjwKCAiA9NGfBhBvEiwAq5vSyzTRJ3ym5iZcE7gUS4KJAy5uKKQVhfxxUhcRDKLOrbsQ-FcwnJdwIBoCmY8QAvD_BwE" TargetMode="External"/><Relationship Id="rId19" Type="http://schemas.openxmlformats.org/officeDocument/2006/relationships/hyperlink" Target="https://pediatrics.tuftsmedicalcenter.org/the-survey-of-wellbeing-of-young-children/parts-of-the-swyc/posi" TargetMode="External"/><Relationship Id="rId31" Type="http://schemas.openxmlformats.org/officeDocument/2006/relationships/hyperlink" Target="https://www.ecmhc.org/temperament/index.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ducts.brookespublishing.com/Social-Emotional-AssessmentEvaluation-Measure-SEAM-Research-Edition-P717.aspx" TargetMode="External"/><Relationship Id="rId14" Type="http://schemas.openxmlformats.org/officeDocument/2006/relationships/hyperlink" Target="https://www.allianceaimh.org/ads-scales" TargetMode="External"/><Relationship Id="rId22" Type="http://schemas.openxmlformats.org/officeDocument/2006/relationships/hyperlink" Target="https://www.wested.org/resources/babes-toolkit/" TargetMode="External"/><Relationship Id="rId27" Type="http://schemas.openxmlformats.org/officeDocument/2006/relationships/hyperlink" Target="https://www.cope.org.au/health-professionals/health-professionals-3/calculating-score-epds/" TargetMode="External"/><Relationship Id="rId30" Type="http://schemas.openxmlformats.org/officeDocument/2006/relationships/hyperlink" Target="https://www.corc.uk.net/outcome-experience-measures/parental-stress-scale-pss/" TargetMode="External"/><Relationship Id="rId35" Type="http://schemas.openxmlformats.org/officeDocument/2006/relationships/hyperlink" Target="https://www.acesaware.org/learn-about-screening/screening-tool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cdl.com/research/functional-emotional-assessment-scale" TargetMode="External"/><Relationship Id="rId17" Type="http://schemas.openxmlformats.org/officeDocument/2006/relationships/hyperlink" Target="https://brookespublishing.com/product/csbs-dp-itc/" TargetMode="External"/><Relationship Id="rId25" Type="http://schemas.openxmlformats.org/officeDocument/2006/relationships/hyperlink" Target="https://fipp.ncdhhs.gov/wp-content/uploads/casetools_vol6_no5.pdf" TargetMode="External"/><Relationship Id="rId33" Type="http://schemas.openxmlformats.org/officeDocument/2006/relationships/hyperlink" Target="https://www.sandiego.edu/teamup/documents/DRL-TESI-Parent.pdf" TargetMode="External"/><Relationship Id="rId38" Type="http://schemas.openxmlformats.org/officeDocument/2006/relationships/header" Target="header2.xml"/><Relationship Id="rId46" Type="http://schemas.openxmlformats.org/officeDocument/2006/relationships/customXml" Target="../customXml/item3.xml"/><Relationship Id="rId20" Type="http://schemas.openxmlformats.org/officeDocument/2006/relationships/hyperlink" Target="https://aseba.org/preschool/"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0EC4E-EEC0-4477-92F9-66EE4F43C638}">
  <ds:schemaRefs>
    <ds:schemaRef ds:uri="http://schemas.openxmlformats.org/officeDocument/2006/bibliography"/>
  </ds:schemaRefs>
</ds:datastoreItem>
</file>

<file path=customXml/itemProps2.xml><?xml version="1.0" encoding="utf-8"?>
<ds:datastoreItem xmlns:ds="http://schemas.openxmlformats.org/officeDocument/2006/customXml" ds:itemID="{FF5DA7DD-643D-417F-AB5F-E839F834DE67}"/>
</file>

<file path=customXml/itemProps3.xml><?xml version="1.0" encoding="utf-8"?>
<ds:datastoreItem xmlns:ds="http://schemas.openxmlformats.org/officeDocument/2006/customXml" ds:itemID="{CCC2F540-BBA3-4D5A-9861-0E2A334CB8EA}"/>
</file>

<file path=docProps/app.xml><?xml version="1.0" encoding="utf-8"?>
<Properties xmlns="http://schemas.openxmlformats.org/officeDocument/2006/extended-properties" xmlns:vt="http://schemas.openxmlformats.org/officeDocument/2006/docPropsVTypes">
  <Template>Normal.dotm</Template>
  <TotalTime>1</TotalTime>
  <Pages>5</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Brager, Anne (DBHDS)</dc:creator>
  <cp:keywords/>
  <dc:description/>
  <cp:lastModifiedBy>Woodfin, Telisha (DBHDS)</cp:lastModifiedBy>
  <cp:revision>3</cp:revision>
  <dcterms:created xsi:type="dcterms:W3CDTF">2024-02-08T20:09:00Z</dcterms:created>
  <dcterms:modified xsi:type="dcterms:W3CDTF">2024-02-08T20:13:00Z</dcterms:modified>
</cp:coreProperties>
</file>